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8D33D7" w14:textId="77777777" w:rsidR="00C2376D" w:rsidRPr="009274C7" w:rsidRDefault="00C2376D" w:rsidP="00C2376D">
      <w:pPr>
        <w:pStyle w:val="Nagwek"/>
        <w:rPr>
          <w:rFonts w:asciiTheme="minorHAnsi" w:hAnsiTheme="minorHAnsi"/>
          <w:b/>
          <w:sz w:val="24"/>
          <w:szCs w:val="24"/>
        </w:rPr>
      </w:pPr>
      <w:r w:rsidRPr="009274C7">
        <w:rPr>
          <w:rFonts w:asciiTheme="minorHAnsi" w:hAnsiTheme="minorHAnsi"/>
          <w:b/>
          <w:sz w:val="24"/>
          <w:szCs w:val="24"/>
        </w:rPr>
        <w:t>DZ.271.106.2024</w:t>
      </w:r>
    </w:p>
    <w:p w14:paraId="4E0A6C23" w14:textId="77777777" w:rsidR="00C2376D" w:rsidRPr="009274C7" w:rsidRDefault="00C2376D" w:rsidP="00C2376D">
      <w:pPr>
        <w:pStyle w:val="Nagwek"/>
        <w:rPr>
          <w:rFonts w:asciiTheme="minorHAnsi" w:hAnsiTheme="minorHAnsi"/>
          <w:sz w:val="24"/>
          <w:szCs w:val="24"/>
        </w:rPr>
      </w:pPr>
    </w:p>
    <w:p w14:paraId="00E35AED" w14:textId="77777777" w:rsidR="00C2376D" w:rsidRPr="009274C7" w:rsidRDefault="00C2376D" w:rsidP="00C2376D">
      <w:pPr>
        <w:pStyle w:val="Nagwek"/>
        <w:rPr>
          <w:rFonts w:asciiTheme="minorHAnsi" w:hAnsiTheme="minorHAnsi"/>
          <w:sz w:val="24"/>
          <w:szCs w:val="24"/>
        </w:rPr>
      </w:pPr>
      <w:r w:rsidRPr="009274C7">
        <w:rPr>
          <w:rFonts w:asciiTheme="minorHAnsi" w:hAnsiTheme="minorHAnsi"/>
          <w:sz w:val="24"/>
          <w:szCs w:val="24"/>
        </w:rPr>
        <w:t>Załącznik nr 2.1 do SWZ</w:t>
      </w:r>
    </w:p>
    <w:p w14:paraId="1F0F8AA4" w14:textId="77777777" w:rsidR="007E7DFE" w:rsidRDefault="007E7DFE" w:rsidP="007E7DFE">
      <w:pPr>
        <w:tabs>
          <w:tab w:val="left" w:pos="0"/>
        </w:tabs>
        <w:spacing w:line="360" w:lineRule="auto"/>
        <w:rPr>
          <w:rFonts w:asciiTheme="minorHAnsi" w:hAnsiTheme="minorHAnsi"/>
          <w:color w:val="0D0D0D" w:themeColor="text1" w:themeTint="F2"/>
          <w:sz w:val="24"/>
          <w:szCs w:val="24"/>
        </w:rPr>
      </w:pPr>
    </w:p>
    <w:p w14:paraId="1A6AE984" w14:textId="77777777" w:rsidR="00C2376D" w:rsidRDefault="00C2376D" w:rsidP="007E7DFE">
      <w:pPr>
        <w:tabs>
          <w:tab w:val="left" w:pos="0"/>
        </w:tabs>
        <w:spacing w:line="360" w:lineRule="auto"/>
        <w:rPr>
          <w:rFonts w:asciiTheme="minorHAnsi" w:hAnsiTheme="minorHAnsi"/>
          <w:color w:val="0D0D0D" w:themeColor="text1" w:themeTint="F2"/>
          <w:sz w:val="24"/>
          <w:szCs w:val="24"/>
        </w:rPr>
      </w:pPr>
    </w:p>
    <w:p w14:paraId="5564A163" w14:textId="77777777" w:rsidR="000127F0" w:rsidRPr="007E7DFE" w:rsidRDefault="004156F0" w:rsidP="007E7DFE">
      <w:pPr>
        <w:tabs>
          <w:tab w:val="left" w:pos="0"/>
        </w:tabs>
        <w:spacing w:line="360" w:lineRule="auto"/>
        <w:rPr>
          <w:rFonts w:asciiTheme="minorHAnsi" w:hAnsiTheme="minorHAnsi"/>
          <w:color w:val="0D0D0D" w:themeColor="text1" w:themeTint="F2"/>
          <w:sz w:val="24"/>
          <w:szCs w:val="24"/>
        </w:rPr>
      </w:pPr>
      <w:r w:rsidRPr="007E7DFE">
        <w:rPr>
          <w:rFonts w:asciiTheme="minorHAnsi" w:hAnsiTheme="minorHAnsi"/>
          <w:color w:val="0D0D0D" w:themeColor="text1" w:themeTint="F2"/>
          <w:sz w:val="24"/>
          <w:szCs w:val="24"/>
        </w:rPr>
        <w:t>Wzór umowy</w:t>
      </w:r>
    </w:p>
    <w:p w14:paraId="1A267573" w14:textId="0221D35E" w:rsidR="004156F0" w:rsidRPr="007E7DFE" w:rsidRDefault="000127F0" w:rsidP="007E7DFE">
      <w:pPr>
        <w:tabs>
          <w:tab w:val="left" w:pos="0"/>
        </w:tabs>
        <w:spacing w:line="360" w:lineRule="auto"/>
        <w:rPr>
          <w:rFonts w:asciiTheme="minorHAnsi" w:hAnsiTheme="minorHAnsi"/>
          <w:color w:val="0D0D0D" w:themeColor="text1" w:themeTint="F2"/>
          <w:sz w:val="24"/>
          <w:szCs w:val="24"/>
        </w:rPr>
      </w:pPr>
      <w:r w:rsidRPr="007E7DFE">
        <w:rPr>
          <w:rFonts w:asciiTheme="minorHAnsi" w:hAnsiTheme="minorHAnsi"/>
          <w:color w:val="0D0D0D" w:themeColor="text1" w:themeTint="F2"/>
          <w:sz w:val="24"/>
          <w:szCs w:val="24"/>
        </w:rPr>
        <w:t>dot. pakietów nr 1,</w:t>
      </w:r>
      <w:r w:rsidR="005013FF">
        <w:rPr>
          <w:rFonts w:asciiTheme="minorHAnsi" w:hAnsiTheme="minorHAnsi"/>
          <w:color w:val="0D0D0D" w:themeColor="text1" w:themeTint="F2"/>
          <w:sz w:val="24"/>
          <w:szCs w:val="24"/>
        </w:rPr>
        <w:t>2</w:t>
      </w:r>
      <w:bookmarkStart w:id="0" w:name="_GoBack"/>
      <w:bookmarkEnd w:id="0"/>
      <w:r w:rsidR="004156F0" w:rsidRPr="007E7DFE">
        <w:rPr>
          <w:rFonts w:asciiTheme="minorHAnsi" w:hAnsiTheme="minorHAnsi"/>
          <w:color w:val="0D0D0D" w:themeColor="text1" w:themeTint="F2"/>
          <w:sz w:val="24"/>
          <w:szCs w:val="24"/>
        </w:rPr>
        <w:t xml:space="preserve"> </w:t>
      </w:r>
    </w:p>
    <w:p w14:paraId="50748588" w14:textId="77777777" w:rsidR="004156F0" w:rsidRPr="007E7DFE" w:rsidRDefault="004156F0" w:rsidP="007E7DFE">
      <w:pPr>
        <w:tabs>
          <w:tab w:val="left" w:pos="0"/>
        </w:tabs>
        <w:spacing w:line="360" w:lineRule="auto"/>
        <w:rPr>
          <w:rFonts w:asciiTheme="minorHAnsi" w:hAnsiTheme="minorHAnsi"/>
          <w:color w:val="0D0D0D" w:themeColor="text1" w:themeTint="F2"/>
          <w:sz w:val="24"/>
          <w:szCs w:val="24"/>
        </w:rPr>
      </w:pPr>
    </w:p>
    <w:p w14:paraId="21339A8F" w14:textId="77777777" w:rsidR="004156F0" w:rsidRPr="007E7DFE" w:rsidRDefault="004156F0" w:rsidP="007E7DFE">
      <w:pPr>
        <w:spacing w:line="360" w:lineRule="auto"/>
        <w:rPr>
          <w:rFonts w:asciiTheme="minorHAnsi" w:hAnsiTheme="minorHAnsi" w:cs="Tahoma"/>
          <w:color w:val="0D0D0D" w:themeColor="text1" w:themeTint="F2"/>
          <w:sz w:val="24"/>
          <w:szCs w:val="24"/>
        </w:rPr>
      </w:pPr>
      <w:r w:rsidRPr="007E7DFE">
        <w:rPr>
          <w:rFonts w:asciiTheme="minorHAnsi" w:hAnsiTheme="minorHAnsi" w:cs="Tahoma"/>
          <w:color w:val="0D0D0D" w:themeColor="text1" w:themeTint="F2"/>
          <w:sz w:val="24"/>
          <w:szCs w:val="24"/>
        </w:rPr>
        <w:t>Umowa zawarta w Krakowie dnia .......................... pomiędzy:</w:t>
      </w:r>
    </w:p>
    <w:p w14:paraId="53BD25DB" w14:textId="6AA39BB0" w:rsidR="004156F0" w:rsidRPr="007E7DFE" w:rsidRDefault="004156F0" w:rsidP="007E7DFE">
      <w:pPr>
        <w:spacing w:line="360" w:lineRule="auto"/>
        <w:rPr>
          <w:rFonts w:asciiTheme="minorHAnsi" w:hAnsiTheme="minorHAnsi" w:cs="Tahoma"/>
          <w:color w:val="0D0D0D" w:themeColor="text1" w:themeTint="F2"/>
          <w:sz w:val="24"/>
          <w:szCs w:val="24"/>
        </w:rPr>
      </w:pPr>
      <w:r w:rsidRPr="007E7DFE">
        <w:rPr>
          <w:rFonts w:asciiTheme="minorHAnsi" w:hAnsiTheme="minorHAnsi" w:cs="Tahoma"/>
          <w:b/>
          <w:color w:val="0D0D0D" w:themeColor="text1" w:themeTint="F2"/>
          <w:sz w:val="24"/>
          <w:szCs w:val="24"/>
        </w:rPr>
        <w:t xml:space="preserve">Krakowskim Szpitalem Specjalistycznym im. </w:t>
      </w:r>
      <w:proofErr w:type="spellStart"/>
      <w:r w:rsidR="007757FA" w:rsidRPr="007E7DFE">
        <w:rPr>
          <w:rFonts w:asciiTheme="minorHAnsi" w:hAnsiTheme="minorHAnsi" w:cs="Tahoma"/>
          <w:b/>
          <w:color w:val="0D0D0D" w:themeColor="text1" w:themeTint="F2"/>
          <w:sz w:val="24"/>
          <w:szCs w:val="24"/>
        </w:rPr>
        <w:t>ś</w:t>
      </w:r>
      <w:r w:rsidR="00AE789D" w:rsidRPr="007E7DFE">
        <w:rPr>
          <w:rFonts w:asciiTheme="minorHAnsi" w:hAnsiTheme="minorHAnsi" w:cs="Tahoma"/>
          <w:b/>
          <w:color w:val="0D0D0D" w:themeColor="text1" w:themeTint="F2"/>
          <w:sz w:val="24"/>
          <w:szCs w:val="24"/>
        </w:rPr>
        <w:t>w</w:t>
      </w:r>
      <w:proofErr w:type="spellEnd"/>
      <w:r w:rsidR="00AE789D" w:rsidRPr="007E7DFE">
        <w:rPr>
          <w:rFonts w:asciiTheme="minorHAnsi" w:hAnsiTheme="minorHAnsi" w:cs="Tahoma"/>
          <w:b/>
          <w:color w:val="0D0D0D" w:themeColor="text1" w:themeTint="F2"/>
          <w:sz w:val="24"/>
          <w:szCs w:val="24"/>
        </w:rPr>
        <w:t xml:space="preserve"> </w:t>
      </w:r>
      <w:r w:rsidRPr="007E7DFE">
        <w:rPr>
          <w:rFonts w:asciiTheme="minorHAnsi" w:hAnsiTheme="minorHAnsi" w:cs="Tahoma"/>
          <w:b/>
          <w:color w:val="0D0D0D" w:themeColor="text1" w:themeTint="F2"/>
          <w:sz w:val="24"/>
          <w:szCs w:val="24"/>
        </w:rPr>
        <w:t>Jana Pawła II</w:t>
      </w:r>
      <w:r w:rsidRPr="007E7DFE">
        <w:rPr>
          <w:rFonts w:asciiTheme="minorHAnsi" w:hAnsiTheme="minorHAnsi" w:cs="Tahoma"/>
          <w:color w:val="0D0D0D" w:themeColor="text1" w:themeTint="F2"/>
          <w:sz w:val="24"/>
          <w:szCs w:val="24"/>
        </w:rPr>
        <w:t xml:space="preserve"> z siedzibą przy </w:t>
      </w:r>
    </w:p>
    <w:p w14:paraId="1A622E75" w14:textId="77777777" w:rsidR="004156F0" w:rsidRPr="007E7DFE" w:rsidRDefault="004156F0" w:rsidP="007E7DFE">
      <w:pPr>
        <w:spacing w:line="360" w:lineRule="auto"/>
        <w:rPr>
          <w:rFonts w:asciiTheme="minorHAnsi" w:hAnsiTheme="minorHAnsi" w:cs="Tahoma"/>
          <w:color w:val="0D0D0D" w:themeColor="text1" w:themeTint="F2"/>
          <w:sz w:val="24"/>
          <w:szCs w:val="24"/>
        </w:rPr>
      </w:pPr>
      <w:r w:rsidRPr="007E7DFE">
        <w:rPr>
          <w:rFonts w:asciiTheme="minorHAnsi" w:hAnsiTheme="minorHAnsi" w:cs="Tahoma"/>
          <w:color w:val="0D0D0D" w:themeColor="text1" w:themeTint="F2"/>
          <w:sz w:val="24"/>
          <w:szCs w:val="24"/>
        </w:rPr>
        <w:t>ul. Prądnickiej 80, 31 – 202 Kraków – wpisanym do rejestru stowarzyszeń, innych organizacji społecznych i zawodowych, fundacji oraz samodzielnych publicznych zakładów opieki zdrowotnej pod numerem KRS 0000046052, reprezentowanym przez:</w:t>
      </w:r>
    </w:p>
    <w:p w14:paraId="439D078F" w14:textId="77777777" w:rsidR="004156F0" w:rsidRPr="007E7DFE" w:rsidRDefault="004156F0" w:rsidP="007E7DFE">
      <w:pPr>
        <w:tabs>
          <w:tab w:val="left" w:pos="993"/>
          <w:tab w:val="left" w:pos="1985"/>
          <w:tab w:val="left" w:pos="4395"/>
          <w:tab w:val="left" w:pos="4678"/>
        </w:tabs>
        <w:spacing w:line="360" w:lineRule="auto"/>
        <w:rPr>
          <w:rFonts w:asciiTheme="minorHAnsi" w:hAnsiTheme="minorHAnsi" w:cs="Tahoma"/>
          <w:color w:val="0D0D0D" w:themeColor="text1" w:themeTint="F2"/>
          <w:sz w:val="24"/>
          <w:szCs w:val="24"/>
        </w:rPr>
      </w:pPr>
      <w:r w:rsidRPr="007E7DFE">
        <w:rPr>
          <w:rFonts w:asciiTheme="minorHAnsi" w:hAnsiTheme="minorHAnsi" w:cs="Tahoma"/>
          <w:color w:val="0D0D0D" w:themeColor="text1" w:themeTint="F2"/>
          <w:sz w:val="24"/>
          <w:szCs w:val="24"/>
        </w:rPr>
        <w:t>...........................................................................................</w:t>
      </w:r>
    </w:p>
    <w:p w14:paraId="7A37D69B" w14:textId="77777777" w:rsidR="004156F0" w:rsidRPr="007E7DFE" w:rsidRDefault="004156F0" w:rsidP="007E7DFE">
      <w:pPr>
        <w:spacing w:line="360" w:lineRule="auto"/>
        <w:rPr>
          <w:rFonts w:asciiTheme="minorHAnsi" w:hAnsiTheme="minorHAnsi" w:cs="Tahoma"/>
          <w:b/>
          <w:color w:val="0D0D0D" w:themeColor="text1" w:themeTint="F2"/>
          <w:sz w:val="24"/>
          <w:szCs w:val="24"/>
        </w:rPr>
      </w:pPr>
      <w:r w:rsidRPr="007E7DFE">
        <w:rPr>
          <w:rFonts w:asciiTheme="minorHAnsi" w:hAnsiTheme="minorHAnsi" w:cs="Tahoma"/>
          <w:color w:val="0D0D0D" w:themeColor="text1" w:themeTint="F2"/>
          <w:sz w:val="24"/>
          <w:szCs w:val="24"/>
        </w:rPr>
        <w:t xml:space="preserve">zwanym dalej – </w:t>
      </w:r>
      <w:r w:rsidRPr="007E7DFE">
        <w:rPr>
          <w:rFonts w:asciiTheme="minorHAnsi" w:hAnsiTheme="minorHAnsi" w:cs="Tahoma"/>
          <w:b/>
          <w:color w:val="0D0D0D" w:themeColor="text1" w:themeTint="F2"/>
          <w:sz w:val="24"/>
          <w:szCs w:val="24"/>
        </w:rPr>
        <w:t>Zamawiającym,</w:t>
      </w:r>
    </w:p>
    <w:p w14:paraId="4B30FA75" w14:textId="77777777" w:rsidR="004156F0" w:rsidRPr="007E7DFE" w:rsidRDefault="004156F0" w:rsidP="007E7DFE">
      <w:pPr>
        <w:spacing w:line="360" w:lineRule="auto"/>
        <w:rPr>
          <w:rFonts w:asciiTheme="minorHAnsi" w:hAnsiTheme="minorHAnsi" w:cs="Tahoma"/>
          <w:color w:val="0D0D0D" w:themeColor="text1" w:themeTint="F2"/>
          <w:sz w:val="24"/>
          <w:szCs w:val="24"/>
        </w:rPr>
      </w:pPr>
      <w:r w:rsidRPr="007E7DFE">
        <w:rPr>
          <w:rFonts w:asciiTheme="minorHAnsi" w:hAnsiTheme="minorHAnsi" w:cs="Tahoma"/>
          <w:color w:val="0D0D0D" w:themeColor="text1" w:themeTint="F2"/>
          <w:sz w:val="24"/>
          <w:szCs w:val="24"/>
        </w:rPr>
        <w:t>a:...............................  reprezentowaną przez ………………………….</w:t>
      </w:r>
    </w:p>
    <w:p w14:paraId="310547FA" w14:textId="77777777" w:rsidR="004156F0" w:rsidRPr="007E7DFE" w:rsidRDefault="004156F0" w:rsidP="007E7DFE">
      <w:pPr>
        <w:spacing w:line="360" w:lineRule="auto"/>
        <w:rPr>
          <w:rFonts w:asciiTheme="minorHAnsi" w:hAnsiTheme="minorHAnsi" w:cs="Tahoma"/>
          <w:b/>
          <w:color w:val="0D0D0D" w:themeColor="text1" w:themeTint="F2"/>
          <w:sz w:val="24"/>
          <w:szCs w:val="24"/>
        </w:rPr>
      </w:pPr>
      <w:r w:rsidRPr="007E7DFE">
        <w:rPr>
          <w:rFonts w:asciiTheme="minorHAnsi" w:hAnsiTheme="minorHAnsi" w:cs="Tahoma"/>
          <w:color w:val="0D0D0D" w:themeColor="text1" w:themeTint="F2"/>
          <w:sz w:val="24"/>
          <w:szCs w:val="24"/>
        </w:rPr>
        <w:t xml:space="preserve">zwaną/zwanym w dalszej części umowy </w:t>
      </w:r>
      <w:r w:rsidRPr="007E7DFE">
        <w:rPr>
          <w:rFonts w:asciiTheme="minorHAnsi" w:hAnsiTheme="minorHAnsi" w:cs="Tahoma"/>
          <w:b/>
          <w:color w:val="0D0D0D" w:themeColor="text1" w:themeTint="F2"/>
          <w:sz w:val="24"/>
          <w:szCs w:val="24"/>
        </w:rPr>
        <w:t>Wykonawcą,</w:t>
      </w:r>
    </w:p>
    <w:p w14:paraId="32A703C2" w14:textId="77777777" w:rsidR="004156F0" w:rsidRPr="007E7DFE" w:rsidRDefault="004156F0" w:rsidP="007E7DFE">
      <w:pPr>
        <w:spacing w:line="360" w:lineRule="auto"/>
        <w:rPr>
          <w:rFonts w:asciiTheme="minorHAnsi" w:hAnsiTheme="minorHAnsi" w:cs="Tahoma"/>
          <w:color w:val="0D0D0D" w:themeColor="text1" w:themeTint="F2"/>
          <w:sz w:val="24"/>
          <w:szCs w:val="24"/>
        </w:rPr>
      </w:pPr>
    </w:p>
    <w:p w14:paraId="4C47FD52" w14:textId="324670FF" w:rsidR="004156F0" w:rsidRPr="007E7DFE" w:rsidRDefault="004156F0" w:rsidP="007E7DFE">
      <w:pPr>
        <w:spacing w:line="360" w:lineRule="auto"/>
        <w:rPr>
          <w:rFonts w:asciiTheme="minorHAnsi" w:hAnsiTheme="minorHAnsi" w:cs="Tahoma"/>
          <w:b/>
          <w:i/>
          <w:color w:val="0D0D0D" w:themeColor="text1" w:themeTint="F2"/>
          <w:sz w:val="24"/>
          <w:szCs w:val="24"/>
        </w:rPr>
      </w:pPr>
      <w:r w:rsidRPr="007E7DFE">
        <w:rPr>
          <w:rFonts w:asciiTheme="minorHAnsi" w:hAnsiTheme="minorHAnsi" w:cs="Tahoma"/>
          <w:i/>
          <w:color w:val="0D0D0D" w:themeColor="text1" w:themeTint="F2"/>
          <w:sz w:val="24"/>
          <w:szCs w:val="24"/>
        </w:rPr>
        <w:t xml:space="preserve">Umowa została zawarta w wyniku udzielenia zamówienia publicznego </w:t>
      </w:r>
      <w:r w:rsidRPr="007E7DFE">
        <w:rPr>
          <w:rFonts w:asciiTheme="minorHAnsi" w:hAnsiTheme="minorHAnsi" w:cs="Tahoma"/>
          <w:b/>
          <w:i/>
          <w:color w:val="0D0D0D" w:themeColor="text1" w:themeTint="F2"/>
          <w:sz w:val="24"/>
          <w:szCs w:val="24"/>
        </w:rPr>
        <w:t xml:space="preserve">w trybie </w:t>
      </w:r>
      <w:r w:rsidR="00FF7D0D" w:rsidRPr="007E7DFE">
        <w:rPr>
          <w:rFonts w:asciiTheme="minorHAnsi" w:hAnsiTheme="minorHAnsi" w:cs="Tahoma"/>
          <w:b/>
          <w:i/>
          <w:color w:val="0D0D0D" w:themeColor="text1" w:themeTint="F2"/>
          <w:sz w:val="24"/>
          <w:szCs w:val="24"/>
        </w:rPr>
        <w:t>podstawowym</w:t>
      </w:r>
      <w:r w:rsidR="00FF7D0D" w:rsidRPr="007E7DFE">
        <w:rPr>
          <w:rFonts w:asciiTheme="minorHAnsi" w:hAnsiTheme="minorHAnsi" w:cs="Tahoma"/>
          <w:i/>
          <w:color w:val="0D0D0D" w:themeColor="text1" w:themeTint="F2"/>
          <w:sz w:val="24"/>
          <w:szCs w:val="24"/>
        </w:rPr>
        <w:t xml:space="preserve"> </w:t>
      </w:r>
      <w:r w:rsidRPr="007E7DFE">
        <w:rPr>
          <w:rFonts w:asciiTheme="minorHAnsi" w:hAnsiTheme="minorHAnsi" w:cs="Tahoma"/>
          <w:i/>
          <w:color w:val="0D0D0D" w:themeColor="text1" w:themeTint="F2"/>
          <w:sz w:val="24"/>
          <w:szCs w:val="24"/>
        </w:rPr>
        <w:t>o szacunkowej wartości zamówienia</w:t>
      </w:r>
      <w:r w:rsidR="006610C6" w:rsidRPr="007E7DFE">
        <w:rPr>
          <w:rFonts w:asciiTheme="minorHAnsi" w:hAnsiTheme="minorHAnsi" w:cs="Tahoma"/>
          <w:i/>
          <w:color w:val="0D0D0D" w:themeColor="text1" w:themeTint="F2"/>
          <w:sz w:val="24"/>
          <w:szCs w:val="24"/>
        </w:rPr>
        <w:t xml:space="preserve"> ………</w:t>
      </w:r>
      <w:r w:rsidR="00A30E4B" w:rsidRPr="007E7DFE">
        <w:rPr>
          <w:rFonts w:asciiTheme="minorHAnsi" w:hAnsiTheme="minorHAnsi" w:cs="Tahoma"/>
          <w:i/>
          <w:color w:val="0D0D0D" w:themeColor="text1" w:themeTint="F2"/>
          <w:sz w:val="24"/>
          <w:szCs w:val="24"/>
        </w:rPr>
        <w:t>…………………</w:t>
      </w:r>
      <w:r w:rsidRPr="007E7DFE">
        <w:rPr>
          <w:rFonts w:asciiTheme="minorHAnsi" w:hAnsiTheme="minorHAnsi" w:cs="Tahoma"/>
          <w:i/>
          <w:color w:val="0D0D0D" w:themeColor="text1" w:themeTint="F2"/>
          <w:sz w:val="24"/>
          <w:szCs w:val="24"/>
        </w:rPr>
        <w:t>– postępowanie nr</w:t>
      </w:r>
      <w:r w:rsidRPr="007E7DFE">
        <w:rPr>
          <w:rFonts w:asciiTheme="minorHAnsi" w:hAnsiTheme="minorHAnsi" w:cs="Tahoma"/>
          <w:b/>
          <w:color w:val="0D0D0D" w:themeColor="text1" w:themeTint="F2"/>
          <w:sz w:val="24"/>
          <w:szCs w:val="24"/>
        </w:rPr>
        <w:t xml:space="preserve"> </w:t>
      </w:r>
      <w:r w:rsidR="00683DD4" w:rsidRPr="007E7DFE">
        <w:rPr>
          <w:rFonts w:asciiTheme="minorHAnsi" w:hAnsiTheme="minorHAnsi" w:cs="Tahoma"/>
          <w:i/>
          <w:color w:val="0D0D0D" w:themeColor="text1" w:themeTint="F2"/>
          <w:sz w:val="24"/>
          <w:szCs w:val="24"/>
        </w:rPr>
        <w:t>………………………………</w:t>
      </w:r>
      <w:r w:rsidR="007E7DFE">
        <w:rPr>
          <w:rFonts w:asciiTheme="minorHAnsi" w:hAnsiTheme="minorHAnsi" w:cs="Tahoma"/>
          <w:i/>
          <w:color w:val="0D0D0D" w:themeColor="text1" w:themeTint="F2"/>
          <w:sz w:val="24"/>
          <w:szCs w:val="24"/>
        </w:rPr>
        <w:t xml:space="preserve">                     </w:t>
      </w:r>
      <w:r w:rsidRPr="007E7DFE">
        <w:rPr>
          <w:rFonts w:asciiTheme="minorHAnsi" w:hAnsiTheme="minorHAnsi" w:cs="Tahoma"/>
          <w:i/>
          <w:color w:val="0D0D0D" w:themeColor="text1" w:themeTint="F2"/>
          <w:sz w:val="24"/>
          <w:szCs w:val="24"/>
        </w:rPr>
        <w:t>o następującej treści:</w:t>
      </w:r>
    </w:p>
    <w:p w14:paraId="00CE1673" w14:textId="77777777" w:rsidR="004156F0" w:rsidRPr="007E7DFE" w:rsidRDefault="004156F0" w:rsidP="007E7DFE">
      <w:pPr>
        <w:spacing w:line="360" w:lineRule="auto"/>
        <w:rPr>
          <w:rFonts w:asciiTheme="minorHAnsi" w:hAnsiTheme="minorHAnsi" w:cs="Tahoma"/>
          <w:b/>
          <w:color w:val="0D0D0D" w:themeColor="text1" w:themeTint="F2"/>
          <w:sz w:val="24"/>
          <w:szCs w:val="24"/>
        </w:rPr>
      </w:pPr>
    </w:p>
    <w:p w14:paraId="7D3FDD37" w14:textId="77777777" w:rsidR="004156F0" w:rsidRPr="007E7DFE" w:rsidRDefault="004156F0" w:rsidP="007E7DFE">
      <w:pPr>
        <w:spacing w:line="360" w:lineRule="auto"/>
        <w:rPr>
          <w:rFonts w:asciiTheme="minorHAnsi" w:hAnsiTheme="minorHAnsi" w:cs="Tahoma"/>
          <w:b/>
          <w:color w:val="0D0D0D" w:themeColor="text1" w:themeTint="F2"/>
          <w:sz w:val="24"/>
          <w:szCs w:val="24"/>
        </w:rPr>
      </w:pPr>
      <w:r w:rsidRPr="007E7DFE">
        <w:rPr>
          <w:rFonts w:asciiTheme="minorHAnsi" w:hAnsiTheme="minorHAnsi" w:cs="Tahoma"/>
          <w:b/>
          <w:color w:val="0D0D0D" w:themeColor="text1" w:themeTint="F2"/>
          <w:sz w:val="24"/>
          <w:szCs w:val="24"/>
        </w:rPr>
        <w:t>§ 1- Przedmiot umowy</w:t>
      </w:r>
    </w:p>
    <w:p w14:paraId="124C006F" w14:textId="77777777" w:rsidR="004B0B8A" w:rsidRPr="007E7DFE" w:rsidRDefault="004B0B8A" w:rsidP="007E7DFE">
      <w:pPr>
        <w:numPr>
          <w:ilvl w:val="0"/>
          <w:numId w:val="13"/>
        </w:numPr>
        <w:tabs>
          <w:tab w:val="clear" w:pos="720"/>
        </w:tabs>
        <w:suppressAutoHyphens/>
        <w:spacing w:line="360" w:lineRule="auto"/>
        <w:ind w:left="426" w:hanging="426"/>
        <w:rPr>
          <w:rFonts w:asciiTheme="minorHAnsi" w:hAnsiTheme="minorHAnsi" w:cs="Tahoma"/>
          <w:color w:val="0D0D0D" w:themeColor="text1" w:themeTint="F2"/>
          <w:sz w:val="24"/>
          <w:szCs w:val="24"/>
        </w:rPr>
      </w:pPr>
      <w:r w:rsidRPr="007E7DFE">
        <w:rPr>
          <w:rFonts w:asciiTheme="minorHAnsi" w:hAnsiTheme="minorHAnsi" w:cs="Tahoma"/>
          <w:color w:val="0D0D0D" w:themeColor="text1" w:themeTint="F2"/>
          <w:sz w:val="24"/>
          <w:szCs w:val="24"/>
        </w:rPr>
        <w:t>Na zasadach określonych w niniejszej umowie Wykonawca zobowiązuje się sprzedawać Zamawiającemu …………………………..........................., zwane dalej wyrobami medycznymi, wymienione w załącznikach nr … - …  do umowy, które zawierają opis przedmiotu zamówienia oraz specyfikację asortymentowo – ilościowo – cenową.</w:t>
      </w:r>
    </w:p>
    <w:p w14:paraId="794DCCAF" w14:textId="77777777" w:rsidR="004B0B8A" w:rsidRPr="007E7DFE" w:rsidRDefault="004156F0" w:rsidP="007E7DFE">
      <w:pPr>
        <w:numPr>
          <w:ilvl w:val="0"/>
          <w:numId w:val="13"/>
        </w:numPr>
        <w:tabs>
          <w:tab w:val="clear" w:pos="720"/>
        </w:tabs>
        <w:suppressAutoHyphens/>
        <w:spacing w:line="360" w:lineRule="auto"/>
        <w:ind w:left="426" w:hanging="426"/>
        <w:rPr>
          <w:rFonts w:asciiTheme="minorHAnsi" w:hAnsiTheme="minorHAnsi" w:cs="Tahoma"/>
          <w:color w:val="0D0D0D" w:themeColor="text1" w:themeTint="F2"/>
          <w:sz w:val="24"/>
          <w:szCs w:val="24"/>
        </w:rPr>
      </w:pPr>
      <w:r w:rsidRPr="007E7DFE">
        <w:rPr>
          <w:rFonts w:asciiTheme="minorHAnsi" w:hAnsiTheme="minorHAnsi" w:cs="Tahoma"/>
          <w:color w:val="0D0D0D" w:themeColor="text1" w:themeTint="F2"/>
          <w:sz w:val="24"/>
          <w:szCs w:val="24"/>
        </w:rPr>
        <w:t xml:space="preserve">Złożenie przez Zamawiającego zamówienia u Wykonawcy stanowi zobowiązanie dla Wykonawcy do sprzedaży wyrobu medycznego na zasadach określonych w zamówieniu i niniejszej umowie. </w:t>
      </w:r>
    </w:p>
    <w:p w14:paraId="1274A395" w14:textId="54593586" w:rsidR="004B0B8A" w:rsidRPr="007E7DFE" w:rsidRDefault="00C70E6F" w:rsidP="007E7DFE">
      <w:pPr>
        <w:numPr>
          <w:ilvl w:val="0"/>
          <w:numId w:val="13"/>
        </w:numPr>
        <w:tabs>
          <w:tab w:val="clear" w:pos="720"/>
        </w:tabs>
        <w:suppressAutoHyphens/>
        <w:spacing w:line="360" w:lineRule="auto"/>
        <w:ind w:left="426" w:hanging="426"/>
        <w:rPr>
          <w:rFonts w:asciiTheme="minorHAnsi" w:hAnsiTheme="minorHAnsi" w:cs="Tahoma"/>
          <w:color w:val="0D0D0D" w:themeColor="text1" w:themeTint="F2"/>
          <w:sz w:val="24"/>
          <w:szCs w:val="24"/>
        </w:rPr>
      </w:pPr>
      <w:r w:rsidRPr="007E7DFE">
        <w:rPr>
          <w:rFonts w:asciiTheme="minorHAnsi" w:hAnsiTheme="minorHAnsi"/>
          <w:color w:val="0D0D0D" w:themeColor="text1" w:themeTint="F2"/>
          <w:sz w:val="24"/>
          <w:szCs w:val="24"/>
        </w:rPr>
        <w:t xml:space="preserve">Wykonawca zobowiązuje się do dostarczania wyrobów medycznych w terminie </w:t>
      </w:r>
      <w:r w:rsidRPr="007E7DFE">
        <w:rPr>
          <w:rFonts w:asciiTheme="minorHAnsi" w:hAnsiTheme="minorHAnsi"/>
          <w:b/>
          <w:color w:val="0D0D0D" w:themeColor="text1" w:themeTint="F2"/>
          <w:sz w:val="24"/>
          <w:szCs w:val="24"/>
        </w:rPr>
        <w:t>do 5 dni roboczych</w:t>
      </w:r>
      <w:r w:rsidRPr="007E7DFE">
        <w:rPr>
          <w:rFonts w:asciiTheme="minorHAnsi" w:hAnsiTheme="minorHAnsi"/>
          <w:color w:val="0D0D0D" w:themeColor="text1" w:themeTint="F2"/>
          <w:sz w:val="24"/>
          <w:szCs w:val="24"/>
        </w:rPr>
        <w:t xml:space="preserve"> od dnia złożenia zamówienia </w:t>
      </w:r>
      <w:r w:rsidR="001E0A83" w:rsidRPr="007E7DFE">
        <w:rPr>
          <w:rFonts w:asciiTheme="minorHAnsi" w:hAnsiTheme="minorHAnsi"/>
          <w:color w:val="0D0D0D" w:themeColor="text1" w:themeTint="F2"/>
          <w:sz w:val="24"/>
          <w:szCs w:val="24"/>
        </w:rPr>
        <w:t>pocztą elektroniczną. A</w:t>
      </w:r>
      <w:r w:rsidRPr="007E7DFE">
        <w:rPr>
          <w:rFonts w:asciiTheme="minorHAnsi" w:hAnsiTheme="minorHAnsi"/>
          <w:color w:val="0D0D0D" w:themeColor="text1" w:themeTint="F2"/>
          <w:sz w:val="24"/>
          <w:szCs w:val="24"/>
        </w:rPr>
        <w:t xml:space="preserve">dres email zostanie ustalony z Kierownikiem Działu Realizacji Zamówień. </w:t>
      </w:r>
    </w:p>
    <w:p w14:paraId="20D56A50" w14:textId="7D6731B0" w:rsidR="00C70E6F" w:rsidRPr="007E7DFE" w:rsidRDefault="00C70E6F" w:rsidP="007E7DFE">
      <w:pPr>
        <w:numPr>
          <w:ilvl w:val="0"/>
          <w:numId w:val="13"/>
        </w:numPr>
        <w:tabs>
          <w:tab w:val="clear" w:pos="720"/>
        </w:tabs>
        <w:suppressAutoHyphens/>
        <w:spacing w:line="360" w:lineRule="auto"/>
        <w:ind w:left="426" w:hanging="426"/>
        <w:rPr>
          <w:rFonts w:asciiTheme="minorHAnsi" w:hAnsiTheme="minorHAnsi" w:cs="Tahoma"/>
          <w:color w:val="0D0D0D" w:themeColor="text1" w:themeTint="F2"/>
          <w:sz w:val="24"/>
          <w:szCs w:val="24"/>
        </w:rPr>
      </w:pPr>
      <w:r w:rsidRPr="007E7DFE">
        <w:rPr>
          <w:rFonts w:asciiTheme="minorHAnsi" w:hAnsiTheme="minorHAnsi"/>
          <w:color w:val="0D0D0D" w:themeColor="text1" w:themeTint="F2"/>
          <w:sz w:val="24"/>
          <w:szCs w:val="24"/>
        </w:rPr>
        <w:lastRenderedPageBreak/>
        <w:t>W sytuacjach pilnych dostawa wyrobów medycznych nastąpi w jak najkrótszym czasie liczonym od momentu złożenia zamówienia pocztą elektroniczną, nie dłuższym jednak niż do 2 dni roboczych.</w:t>
      </w:r>
    </w:p>
    <w:p w14:paraId="365C3529" w14:textId="77777777" w:rsidR="00C70E6F" w:rsidRPr="007E7DFE" w:rsidRDefault="00C70E6F" w:rsidP="007E7DFE">
      <w:pPr>
        <w:tabs>
          <w:tab w:val="left" w:pos="360"/>
        </w:tabs>
        <w:suppressAutoHyphens/>
        <w:spacing w:line="360" w:lineRule="auto"/>
        <w:rPr>
          <w:rFonts w:asciiTheme="minorHAnsi" w:hAnsiTheme="minorHAnsi" w:cs="Tahoma"/>
          <w:strike/>
          <w:color w:val="0D0D0D" w:themeColor="text1" w:themeTint="F2"/>
          <w:sz w:val="24"/>
          <w:szCs w:val="24"/>
        </w:rPr>
      </w:pPr>
    </w:p>
    <w:p w14:paraId="324F64DD" w14:textId="77777777" w:rsidR="004156F0" w:rsidRPr="007E7DFE" w:rsidRDefault="004156F0" w:rsidP="007E7DFE">
      <w:pPr>
        <w:spacing w:line="360" w:lineRule="auto"/>
        <w:rPr>
          <w:rFonts w:asciiTheme="minorHAnsi" w:hAnsiTheme="minorHAnsi" w:cs="Tahoma"/>
          <w:b/>
          <w:color w:val="0D0D0D" w:themeColor="text1" w:themeTint="F2"/>
          <w:sz w:val="24"/>
          <w:szCs w:val="24"/>
        </w:rPr>
      </w:pPr>
      <w:r w:rsidRPr="007E7DFE">
        <w:rPr>
          <w:rFonts w:asciiTheme="minorHAnsi" w:hAnsiTheme="minorHAnsi"/>
          <w:b/>
          <w:color w:val="0D0D0D" w:themeColor="text1" w:themeTint="F2"/>
          <w:sz w:val="24"/>
          <w:szCs w:val="24"/>
        </w:rPr>
        <w:t>§</w:t>
      </w:r>
      <w:r w:rsidRPr="007E7DFE">
        <w:rPr>
          <w:rFonts w:asciiTheme="minorHAnsi" w:hAnsiTheme="minorHAnsi" w:cs="Tahoma"/>
          <w:b/>
          <w:color w:val="0D0D0D" w:themeColor="text1" w:themeTint="F2"/>
          <w:sz w:val="24"/>
          <w:szCs w:val="24"/>
        </w:rPr>
        <w:t xml:space="preserve"> 2 - Cena i warunki sprzedaży</w:t>
      </w:r>
    </w:p>
    <w:p w14:paraId="6421F421" w14:textId="77777777" w:rsidR="00E70501" w:rsidRPr="007E7DFE" w:rsidRDefault="004156F0" w:rsidP="007E7DFE">
      <w:pPr>
        <w:pStyle w:val="Akapitzlist"/>
        <w:numPr>
          <w:ilvl w:val="0"/>
          <w:numId w:val="14"/>
        </w:numPr>
        <w:tabs>
          <w:tab w:val="left" w:pos="426"/>
        </w:tabs>
        <w:suppressAutoHyphens/>
        <w:spacing w:line="360" w:lineRule="auto"/>
        <w:ind w:left="426" w:hanging="426"/>
        <w:rPr>
          <w:rFonts w:asciiTheme="minorHAnsi" w:hAnsiTheme="minorHAnsi" w:cs="Tahoma"/>
          <w:bCs/>
          <w:color w:val="0D0D0D" w:themeColor="text1" w:themeTint="F2"/>
          <w:sz w:val="24"/>
          <w:szCs w:val="24"/>
        </w:rPr>
      </w:pPr>
      <w:r w:rsidRPr="007E7DFE">
        <w:rPr>
          <w:rFonts w:asciiTheme="minorHAnsi" w:hAnsiTheme="minorHAnsi" w:cs="Tahoma"/>
          <w:bCs/>
          <w:color w:val="0D0D0D" w:themeColor="text1" w:themeTint="F2"/>
          <w:sz w:val="24"/>
          <w:szCs w:val="24"/>
        </w:rPr>
        <w:t>Ceny jednostkowe wyrobów medycznych stanowiących przedmiot umowy określone są w </w:t>
      </w:r>
      <w:r w:rsidR="00C96F6A" w:rsidRPr="007E7DFE">
        <w:rPr>
          <w:rFonts w:asciiTheme="minorHAnsi" w:hAnsiTheme="minorHAnsi" w:cs="Tahoma"/>
          <w:bCs/>
          <w:color w:val="0D0D0D" w:themeColor="text1" w:themeTint="F2"/>
          <w:sz w:val="24"/>
          <w:szCs w:val="24"/>
        </w:rPr>
        <w:t xml:space="preserve"> załączniku </w:t>
      </w:r>
      <w:r w:rsidR="00315134" w:rsidRPr="007E7DFE">
        <w:rPr>
          <w:rFonts w:asciiTheme="minorHAnsi" w:hAnsiTheme="minorHAnsi" w:cs="Tahoma"/>
          <w:bCs/>
          <w:color w:val="0D0D0D" w:themeColor="text1" w:themeTint="F2"/>
          <w:sz w:val="24"/>
          <w:szCs w:val="24"/>
        </w:rPr>
        <w:t>nr</w:t>
      </w:r>
      <w:r w:rsidR="00C96F6A" w:rsidRPr="007E7DFE">
        <w:rPr>
          <w:rFonts w:asciiTheme="minorHAnsi" w:hAnsiTheme="minorHAnsi" w:cs="Tahoma"/>
          <w:bCs/>
          <w:color w:val="0D0D0D" w:themeColor="text1" w:themeTint="F2"/>
          <w:sz w:val="24"/>
          <w:szCs w:val="24"/>
        </w:rPr>
        <w:t xml:space="preserve">………… </w:t>
      </w:r>
      <w:r w:rsidRPr="007E7DFE">
        <w:rPr>
          <w:rFonts w:asciiTheme="minorHAnsi" w:hAnsiTheme="minorHAnsi" w:cs="Tahoma"/>
          <w:bCs/>
          <w:color w:val="0D0D0D" w:themeColor="text1" w:themeTint="F2"/>
          <w:sz w:val="24"/>
          <w:szCs w:val="24"/>
        </w:rPr>
        <w:t>do umowy i zawierają podatek VAT, cło (o ile występuje), ubezpieczenie, transport i rozład</w:t>
      </w:r>
      <w:r w:rsidR="004B0B8A" w:rsidRPr="007E7DFE">
        <w:rPr>
          <w:rFonts w:asciiTheme="minorHAnsi" w:hAnsiTheme="minorHAnsi" w:cs="Tahoma"/>
          <w:bCs/>
          <w:color w:val="0D0D0D" w:themeColor="text1" w:themeTint="F2"/>
          <w:sz w:val="24"/>
          <w:szCs w:val="24"/>
        </w:rPr>
        <w:t>unek w siedzibie Zamawiającego.</w:t>
      </w:r>
    </w:p>
    <w:p w14:paraId="5702871D" w14:textId="059F89FB" w:rsidR="004B0B8A" w:rsidRPr="007E7DFE" w:rsidRDefault="004156F0" w:rsidP="007E7DFE">
      <w:pPr>
        <w:pStyle w:val="Akapitzlist"/>
        <w:numPr>
          <w:ilvl w:val="0"/>
          <w:numId w:val="14"/>
        </w:numPr>
        <w:tabs>
          <w:tab w:val="left" w:pos="426"/>
        </w:tabs>
        <w:suppressAutoHyphens/>
        <w:spacing w:line="360" w:lineRule="auto"/>
        <w:ind w:left="426" w:hanging="426"/>
        <w:rPr>
          <w:rFonts w:asciiTheme="minorHAnsi" w:hAnsiTheme="minorHAnsi" w:cs="Tahoma"/>
          <w:bCs/>
          <w:color w:val="0D0D0D" w:themeColor="text1" w:themeTint="F2"/>
          <w:sz w:val="24"/>
          <w:szCs w:val="24"/>
        </w:rPr>
      </w:pPr>
      <w:r w:rsidRPr="007E7DFE">
        <w:rPr>
          <w:rFonts w:asciiTheme="minorHAnsi" w:hAnsiTheme="minorHAnsi" w:cs="Tahoma"/>
          <w:bCs/>
          <w:color w:val="0D0D0D" w:themeColor="text1" w:themeTint="F2"/>
          <w:sz w:val="24"/>
          <w:szCs w:val="24"/>
        </w:rPr>
        <w:t>Ceny określone przez Wykonawcę obowiązują przez cały okres trwania umowy</w:t>
      </w:r>
      <w:r w:rsidR="00E70501" w:rsidRPr="007E7DFE">
        <w:rPr>
          <w:rFonts w:asciiTheme="minorHAnsi" w:hAnsiTheme="minorHAnsi" w:cs="Tahoma"/>
          <w:bCs/>
          <w:color w:val="0D0D0D" w:themeColor="text1" w:themeTint="F2"/>
          <w:sz w:val="24"/>
          <w:szCs w:val="24"/>
        </w:rPr>
        <w:t xml:space="preserve"> z zastrzeżeniem § 6 ust. 3 i 4.</w:t>
      </w:r>
    </w:p>
    <w:p w14:paraId="7E14C108" w14:textId="77777777" w:rsidR="004B0B8A" w:rsidRPr="007E7DFE" w:rsidRDefault="004156F0" w:rsidP="007E7DFE">
      <w:pPr>
        <w:pStyle w:val="Akapitzlist"/>
        <w:numPr>
          <w:ilvl w:val="0"/>
          <w:numId w:val="14"/>
        </w:numPr>
        <w:tabs>
          <w:tab w:val="left" w:pos="426"/>
        </w:tabs>
        <w:suppressAutoHyphens/>
        <w:spacing w:line="360" w:lineRule="auto"/>
        <w:ind w:left="426" w:hanging="426"/>
        <w:rPr>
          <w:rFonts w:asciiTheme="minorHAnsi" w:hAnsiTheme="minorHAnsi" w:cs="Tahoma"/>
          <w:bCs/>
          <w:color w:val="0D0D0D" w:themeColor="text1" w:themeTint="F2"/>
          <w:sz w:val="24"/>
          <w:szCs w:val="24"/>
        </w:rPr>
      </w:pPr>
      <w:r w:rsidRPr="007E7DFE">
        <w:rPr>
          <w:rFonts w:asciiTheme="minorHAnsi" w:hAnsiTheme="minorHAnsi" w:cs="Tahoma"/>
          <w:bCs/>
          <w:color w:val="0D0D0D" w:themeColor="text1" w:themeTint="F2"/>
          <w:sz w:val="24"/>
          <w:szCs w:val="24"/>
        </w:rPr>
        <w:t xml:space="preserve">Maksymalna </w:t>
      </w:r>
      <w:r w:rsidR="00545DBA" w:rsidRPr="007E7DFE">
        <w:rPr>
          <w:rFonts w:asciiTheme="minorHAnsi" w:hAnsiTheme="minorHAnsi" w:cs="Tahoma"/>
          <w:bCs/>
          <w:color w:val="0D0D0D" w:themeColor="text1" w:themeTint="F2"/>
          <w:sz w:val="24"/>
          <w:szCs w:val="24"/>
        </w:rPr>
        <w:t xml:space="preserve">wartość </w:t>
      </w:r>
      <w:r w:rsidRPr="007E7DFE">
        <w:rPr>
          <w:rFonts w:asciiTheme="minorHAnsi" w:hAnsiTheme="minorHAnsi" w:cs="Tahoma"/>
          <w:bCs/>
          <w:color w:val="0D0D0D" w:themeColor="text1" w:themeTint="F2"/>
          <w:sz w:val="24"/>
          <w:szCs w:val="24"/>
        </w:rPr>
        <w:t xml:space="preserve">zamówień objętych niniejszą umową wynosi … złotych brutto (słownie: ………………………….). Zamawiający zastrzega sobie prawo do zakupu wyrobów medycznych w ilości mniejszej (maksymalnie o 50 %) niż określona w </w:t>
      </w:r>
      <w:r w:rsidR="003F421E" w:rsidRPr="007E7DFE">
        <w:rPr>
          <w:rFonts w:asciiTheme="minorHAnsi" w:hAnsiTheme="minorHAnsi" w:cs="Tahoma"/>
          <w:bCs/>
          <w:color w:val="0D0D0D" w:themeColor="text1" w:themeTint="F2"/>
          <w:sz w:val="24"/>
          <w:szCs w:val="24"/>
        </w:rPr>
        <w:t>odpowiednim załączniku do umowy, jeżeli realne zapotrzebowanie Zamawiającego w trakcie realizacji umowy okaże się mniejsze od zakładanego.</w:t>
      </w:r>
    </w:p>
    <w:p w14:paraId="2335E41B" w14:textId="77777777" w:rsidR="004B0B8A" w:rsidRPr="007E7DFE" w:rsidRDefault="004156F0" w:rsidP="007E7DFE">
      <w:pPr>
        <w:pStyle w:val="Akapitzlist"/>
        <w:numPr>
          <w:ilvl w:val="0"/>
          <w:numId w:val="14"/>
        </w:numPr>
        <w:tabs>
          <w:tab w:val="left" w:pos="426"/>
        </w:tabs>
        <w:suppressAutoHyphens/>
        <w:spacing w:line="360" w:lineRule="auto"/>
        <w:ind w:left="426" w:hanging="426"/>
        <w:rPr>
          <w:rFonts w:asciiTheme="minorHAnsi" w:hAnsiTheme="minorHAnsi" w:cs="Tahoma"/>
          <w:bCs/>
          <w:color w:val="0D0D0D" w:themeColor="text1" w:themeTint="F2"/>
          <w:sz w:val="24"/>
          <w:szCs w:val="24"/>
        </w:rPr>
      </w:pPr>
      <w:r w:rsidRPr="007E7DFE">
        <w:rPr>
          <w:rFonts w:asciiTheme="minorHAnsi" w:hAnsiTheme="minorHAnsi" w:cs="Tahoma"/>
          <w:bCs/>
          <w:color w:val="0D0D0D" w:themeColor="text1" w:themeTint="F2"/>
          <w:sz w:val="24"/>
          <w:szCs w:val="24"/>
        </w:rPr>
        <w:t xml:space="preserve">W przypadku zmniejszenia zamówienia zgodnie </w:t>
      </w:r>
      <w:r w:rsidR="00B64BCC" w:rsidRPr="007E7DFE">
        <w:rPr>
          <w:rFonts w:asciiTheme="minorHAnsi" w:hAnsiTheme="minorHAnsi" w:cs="Tahoma"/>
          <w:bCs/>
          <w:color w:val="0D0D0D" w:themeColor="text1" w:themeTint="F2"/>
          <w:sz w:val="24"/>
          <w:szCs w:val="24"/>
        </w:rPr>
        <w:t>ze zdaniem powyżej</w:t>
      </w:r>
      <w:r w:rsidRPr="007E7DFE">
        <w:rPr>
          <w:rFonts w:asciiTheme="minorHAnsi" w:hAnsiTheme="minorHAnsi" w:cs="Tahoma"/>
          <w:bCs/>
          <w:color w:val="0D0D0D" w:themeColor="text1" w:themeTint="F2"/>
          <w:sz w:val="24"/>
          <w:szCs w:val="24"/>
        </w:rPr>
        <w:t>, Wykonawcy nie przysługują wobec Zamawiającego jakiekolwiek roszczenia z tego tytułu.</w:t>
      </w:r>
    </w:p>
    <w:p w14:paraId="731CE8E7" w14:textId="4509BC9A" w:rsidR="004B0B8A" w:rsidRPr="007E7DFE" w:rsidRDefault="004156F0" w:rsidP="007E7DFE">
      <w:pPr>
        <w:pStyle w:val="Akapitzlist"/>
        <w:numPr>
          <w:ilvl w:val="0"/>
          <w:numId w:val="14"/>
        </w:numPr>
        <w:tabs>
          <w:tab w:val="left" w:pos="426"/>
        </w:tabs>
        <w:suppressAutoHyphens/>
        <w:spacing w:line="360" w:lineRule="auto"/>
        <w:ind w:left="426" w:hanging="426"/>
        <w:rPr>
          <w:rFonts w:asciiTheme="minorHAnsi" w:hAnsiTheme="minorHAnsi" w:cs="Tahoma"/>
          <w:bCs/>
          <w:color w:val="0D0D0D" w:themeColor="text1" w:themeTint="F2"/>
          <w:sz w:val="24"/>
          <w:szCs w:val="24"/>
        </w:rPr>
      </w:pPr>
      <w:r w:rsidRPr="007E7DFE">
        <w:rPr>
          <w:rFonts w:asciiTheme="minorHAnsi" w:hAnsiTheme="minorHAnsi" w:cs="Tahoma"/>
          <w:bCs/>
          <w:color w:val="0D0D0D" w:themeColor="text1" w:themeTint="F2"/>
          <w:sz w:val="24"/>
          <w:szCs w:val="24"/>
        </w:rPr>
        <w:t>Zamawiający zastrzega sobie możliwość, a Wykonawca wyraża zgodę na zmianę ilości poszczególnych wyrobów</w:t>
      </w:r>
      <w:r w:rsidR="00974E3F" w:rsidRPr="007E7DFE">
        <w:rPr>
          <w:rFonts w:asciiTheme="minorHAnsi" w:hAnsiTheme="minorHAnsi" w:cs="Tahoma"/>
          <w:bCs/>
          <w:color w:val="0D0D0D" w:themeColor="text1" w:themeTint="F2"/>
          <w:sz w:val="24"/>
          <w:szCs w:val="24"/>
        </w:rPr>
        <w:t xml:space="preserve"> medycznych</w:t>
      </w:r>
      <w:r w:rsidRPr="007E7DFE">
        <w:rPr>
          <w:rFonts w:asciiTheme="minorHAnsi" w:hAnsiTheme="minorHAnsi" w:cs="Tahoma"/>
          <w:bCs/>
          <w:color w:val="0D0D0D" w:themeColor="text1" w:themeTint="F2"/>
          <w:sz w:val="24"/>
          <w:szCs w:val="24"/>
        </w:rPr>
        <w:t xml:space="preserve"> w ramach poszczególnych załączników do umowy w zależności od potrzeb Zamawiającego przy zachowaniu ceny jednostkowej i wartości brutto, o której mowa w odpowiednim załączniku do umowy (dotyczy wyłącznie pakietów, w skład których wchodzi więcej niż 1 rodzaj wyrobu medycznego). Zmiana w tym zakresie nie stanowi zmiany warunków umowy wymagającej formy pisemnej w postaci aneksu.</w:t>
      </w:r>
    </w:p>
    <w:p w14:paraId="5BB27D1E" w14:textId="77777777" w:rsidR="004B0B8A" w:rsidRPr="007E7DFE" w:rsidRDefault="006610C6" w:rsidP="007E7DFE">
      <w:pPr>
        <w:pStyle w:val="Akapitzlist"/>
        <w:numPr>
          <w:ilvl w:val="0"/>
          <w:numId w:val="14"/>
        </w:numPr>
        <w:tabs>
          <w:tab w:val="left" w:pos="426"/>
        </w:tabs>
        <w:suppressAutoHyphens/>
        <w:spacing w:line="360" w:lineRule="auto"/>
        <w:ind w:left="426" w:hanging="426"/>
        <w:rPr>
          <w:rFonts w:asciiTheme="minorHAnsi" w:hAnsiTheme="minorHAnsi" w:cs="Tahoma"/>
          <w:bCs/>
          <w:color w:val="0D0D0D" w:themeColor="text1" w:themeTint="F2"/>
          <w:sz w:val="24"/>
          <w:szCs w:val="24"/>
        </w:rPr>
      </w:pPr>
      <w:r w:rsidRPr="007E7DFE">
        <w:rPr>
          <w:rFonts w:asciiTheme="minorHAnsi" w:hAnsiTheme="minorHAnsi"/>
          <w:color w:val="0D0D0D" w:themeColor="text1" w:themeTint="F2"/>
          <w:sz w:val="24"/>
          <w:szCs w:val="24"/>
        </w:rPr>
        <w:t>Dopuszcza się możliwość dostarczenia towaru po cenie niższej od wskazanej w umowie. Zmiany w tym zakresie nie stanowią zmiany warunków umowy i nie wymagają formy pisemnej w postaci aneksów.</w:t>
      </w:r>
    </w:p>
    <w:p w14:paraId="5AF462E8" w14:textId="6976C4A8" w:rsidR="002D0C48" w:rsidRPr="007E7DFE" w:rsidRDefault="002D0C48" w:rsidP="007E7DFE">
      <w:pPr>
        <w:pStyle w:val="Akapitzlist"/>
        <w:numPr>
          <w:ilvl w:val="0"/>
          <w:numId w:val="14"/>
        </w:numPr>
        <w:tabs>
          <w:tab w:val="left" w:pos="426"/>
        </w:tabs>
        <w:suppressAutoHyphens/>
        <w:spacing w:line="360" w:lineRule="auto"/>
        <w:ind w:left="426" w:hanging="426"/>
        <w:rPr>
          <w:rFonts w:asciiTheme="minorHAnsi" w:hAnsiTheme="minorHAnsi" w:cs="Tahoma"/>
          <w:bCs/>
          <w:color w:val="0D0D0D" w:themeColor="text1" w:themeTint="F2"/>
          <w:sz w:val="24"/>
          <w:szCs w:val="24"/>
        </w:rPr>
      </w:pPr>
      <w:r w:rsidRPr="007E7DFE">
        <w:rPr>
          <w:rFonts w:asciiTheme="minorHAnsi" w:hAnsiTheme="minorHAnsi" w:cs="Tahoma"/>
          <w:color w:val="0D0D0D" w:themeColor="text1" w:themeTint="F2"/>
          <w:sz w:val="24"/>
          <w:szCs w:val="24"/>
        </w:rPr>
        <w:t>Zmiana umowy w stosunku do treści oferty, na podstawie której dokonano wyboru Wykonawcy je</w:t>
      </w:r>
      <w:r w:rsidR="004B0B8A" w:rsidRPr="007E7DFE">
        <w:rPr>
          <w:rFonts w:asciiTheme="minorHAnsi" w:hAnsiTheme="minorHAnsi" w:cs="Tahoma"/>
          <w:color w:val="0D0D0D" w:themeColor="text1" w:themeTint="F2"/>
          <w:sz w:val="24"/>
          <w:szCs w:val="24"/>
        </w:rPr>
        <w:t xml:space="preserve">st możliwa, w szczególności gdy </w:t>
      </w:r>
      <w:r w:rsidRPr="007E7DFE">
        <w:rPr>
          <w:rFonts w:asciiTheme="minorHAnsi" w:hAnsiTheme="minorHAnsi" w:cs="Tahoma"/>
          <w:color w:val="0D0D0D" w:themeColor="text1" w:themeTint="F2"/>
          <w:sz w:val="24"/>
          <w:szCs w:val="24"/>
        </w:rPr>
        <w:t>w przypadku wstrzymania lub zaprzestania produkcji wyrobów wskazanych przez Wykonawcę w ofercie i w umowie Zamawiający dopuszcza wyrób równoważny odpowiadający opisowi umieszczonemu w SWZ przy zachowaniu cen jednostkowych. Powyższe propozycje Wykonawcy wymagają wcześniejszej pisemnej akceptacji Zamawiającego - Kierownika Działu Realizacji Zamówień.</w:t>
      </w:r>
      <w:r w:rsidR="001812DE" w:rsidRPr="007E7DFE">
        <w:rPr>
          <w:rFonts w:asciiTheme="minorHAnsi" w:hAnsiTheme="minorHAnsi" w:cs="Tahoma"/>
          <w:color w:val="0D0D0D" w:themeColor="text1" w:themeTint="F2"/>
          <w:sz w:val="24"/>
          <w:szCs w:val="24"/>
        </w:rPr>
        <w:t xml:space="preserve"> </w:t>
      </w:r>
      <w:r w:rsidR="001812DE" w:rsidRPr="007E7DFE">
        <w:rPr>
          <w:rFonts w:asciiTheme="minorHAnsi" w:hAnsiTheme="minorHAnsi"/>
          <w:color w:val="0D0D0D" w:themeColor="text1" w:themeTint="F2"/>
          <w:sz w:val="24"/>
          <w:szCs w:val="24"/>
        </w:rPr>
        <w:t xml:space="preserve">Zmiany w tym </w:t>
      </w:r>
      <w:r w:rsidR="001812DE" w:rsidRPr="007E7DFE">
        <w:rPr>
          <w:rFonts w:asciiTheme="minorHAnsi" w:hAnsiTheme="minorHAnsi"/>
          <w:color w:val="0D0D0D" w:themeColor="text1" w:themeTint="F2"/>
          <w:sz w:val="24"/>
          <w:szCs w:val="24"/>
        </w:rPr>
        <w:lastRenderedPageBreak/>
        <w:t>zakresie nie stanowią zmiany warunków umowy i nie wymagają formy pisemnej w postaci aneksów.</w:t>
      </w:r>
    </w:p>
    <w:p w14:paraId="0D8D3320" w14:textId="77777777" w:rsidR="00C2376D" w:rsidRDefault="00C2376D" w:rsidP="007E7DFE">
      <w:pPr>
        <w:spacing w:line="360" w:lineRule="auto"/>
        <w:rPr>
          <w:rFonts w:asciiTheme="minorHAnsi" w:hAnsiTheme="minorHAnsi"/>
          <w:b/>
          <w:color w:val="0D0D0D" w:themeColor="text1" w:themeTint="F2"/>
          <w:sz w:val="24"/>
          <w:szCs w:val="24"/>
        </w:rPr>
      </w:pPr>
    </w:p>
    <w:p w14:paraId="13FAC9BA" w14:textId="77777777" w:rsidR="004156F0" w:rsidRPr="007E7DFE" w:rsidRDefault="004156F0" w:rsidP="007E7DFE">
      <w:pPr>
        <w:spacing w:line="360" w:lineRule="auto"/>
        <w:rPr>
          <w:rFonts w:asciiTheme="minorHAnsi" w:hAnsiTheme="minorHAnsi" w:cs="Tahoma"/>
          <w:b/>
          <w:color w:val="0D0D0D" w:themeColor="text1" w:themeTint="F2"/>
          <w:sz w:val="24"/>
          <w:szCs w:val="24"/>
        </w:rPr>
      </w:pPr>
      <w:r w:rsidRPr="007E7DFE">
        <w:rPr>
          <w:rFonts w:asciiTheme="minorHAnsi" w:hAnsiTheme="minorHAnsi"/>
          <w:b/>
          <w:color w:val="0D0D0D" w:themeColor="text1" w:themeTint="F2"/>
          <w:sz w:val="24"/>
          <w:szCs w:val="24"/>
        </w:rPr>
        <w:t>§</w:t>
      </w:r>
      <w:r w:rsidRPr="007E7DFE">
        <w:rPr>
          <w:rFonts w:asciiTheme="minorHAnsi" w:hAnsiTheme="minorHAnsi" w:cs="Tahoma"/>
          <w:b/>
          <w:color w:val="0D0D0D" w:themeColor="text1" w:themeTint="F2"/>
          <w:sz w:val="24"/>
          <w:szCs w:val="24"/>
        </w:rPr>
        <w:t xml:space="preserve"> 3- Odbiór i warunki płatności</w:t>
      </w:r>
    </w:p>
    <w:p w14:paraId="17199B92" w14:textId="77777777" w:rsidR="004156F0" w:rsidRPr="007E7DFE" w:rsidRDefault="004156F0" w:rsidP="007E7DFE">
      <w:pPr>
        <w:numPr>
          <w:ilvl w:val="0"/>
          <w:numId w:val="2"/>
        </w:numPr>
        <w:tabs>
          <w:tab w:val="left" w:pos="360"/>
        </w:tabs>
        <w:suppressAutoHyphens/>
        <w:spacing w:line="360" w:lineRule="auto"/>
        <w:ind w:left="360"/>
        <w:rPr>
          <w:rFonts w:asciiTheme="minorHAnsi" w:hAnsiTheme="minorHAnsi" w:cs="Tahoma"/>
          <w:color w:val="0D0D0D" w:themeColor="text1" w:themeTint="F2"/>
          <w:sz w:val="24"/>
          <w:szCs w:val="24"/>
        </w:rPr>
      </w:pPr>
      <w:r w:rsidRPr="007E7DFE">
        <w:rPr>
          <w:rFonts w:asciiTheme="minorHAnsi" w:hAnsiTheme="minorHAnsi"/>
          <w:color w:val="0D0D0D" w:themeColor="text1" w:themeTint="F2"/>
          <w:sz w:val="24"/>
          <w:szCs w:val="24"/>
        </w:rPr>
        <w:t xml:space="preserve">Wykonawca dostarcza </w:t>
      </w:r>
      <w:r w:rsidRPr="007E7DFE">
        <w:rPr>
          <w:rFonts w:asciiTheme="minorHAnsi" w:hAnsiTheme="minorHAnsi" w:cs="Tahoma"/>
          <w:color w:val="0D0D0D" w:themeColor="text1" w:themeTint="F2"/>
          <w:sz w:val="24"/>
          <w:szCs w:val="24"/>
        </w:rPr>
        <w:t>wyroby medyczne</w:t>
      </w:r>
      <w:r w:rsidRPr="007E7DFE">
        <w:rPr>
          <w:rFonts w:asciiTheme="minorHAnsi" w:hAnsiTheme="minorHAnsi"/>
          <w:color w:val="0D0D0D" w:themeColor="text1" w:themeTint="F2"/>
          <w:sz w:val="24"/>
          <w:szCs w:val="24"/>
        </w:rPr>
        <w:t xml:space="preserve"> na adres Zamawiającego na własny koszt i ryzyko oraz ponosi koszty rozładowania towaru w miejscu wskazanym przez Zamawiającego w zamówieniu.</w:t>
      </w:r>
    </w:p>
    <w:p w14:paraId="4C71EFF4" w14:textId="77777777" w:rsidR="004156F0" w:rsidRPr="007E7DFE" w:rsidRDefault="004156F0" w:rsidP="007E7DFE">
      <w:pPr>
        <w:numPr>
          <w:ilvl w:val="0"/>
          <w:numId w:val="2"/>
        </w:numPr>
        <w:tabs>
          <w:tab w:val="left" w:pos="360"/>
        </w:tabs>
        <w:suppressAutoHyphens/>
        <w:spacing w:line="360" w:lineRule="auto"/>
        <w:ind w:left="360"/>
        <w:rPr>
          <w:rFonts w:asciiTheme="minorHAnsi" w:hAnsiTheme="minorHAnsi" w:cs="Tahoma"/>
          <w:color w:val="0D0D0D" w:themeColor="text1" w:themeTint="F2"/>
          <w:sz w:val="24"/>
          <w:szCs w:val="24"/>
        </w:rPr>
      </w:pPr>
      <w:r w:rsidRPr="007E7DFE">
        <w:rPr>
          <w:rFonts w:asciiTheme="minorHAnsi" w:hAnsiTheme="minorHAnsi" w:cs="Tahoma"/>
          <w:color w:val="0D0D0D" w:themeColor="text1" w:themeTint="F2"/>
          <w:sz w:val="24"/>
          <w:szCs w:val="24"/>
        </w:rPr>
        <w:t>Braki ilościowe Zamawiający może zgłaszać do 7 dni roboczych od daty dostarczenia towarów.</w:t>
      </w:r>
    </w:p>
    <w:p w14:paraId="4A0F3B28" w14:textId="77777777" w:rsidR="004156F0" w:rsidRPr="007E7DFE" w:rsidRDefault="004156F0" w:rsidP="007E7DFE">
      <w:pPr>
        <w:numPr>
          <w:ilvl w:val="0"/>
          <w:numId w:val="2"/>
        </w:numPr>
        <w:tabs>
          <w:tab w:val="left" w:pos="360"/>
        </w:tabs>
        <w:suppressAutoHyphens/>
        <w:spacing w:line="360" w:lineRule="auto"/>
        <w:ind w:left="360"/>
        <w:rPr>
          <w:rFonts w:asciiTheme="minorHAnsi" w:hAnsiTheme="minorHAnsi" w:cs="Tahoma"/>
          <w:color w:val="0D0D0D" w:themeColor="text1" w:themeTint="F2"/>
          <w:sz w:val="24"/>
          <w:szCs w:val="24"/>
        </w:rPr>
      </w:pPr>
      <w:r w:rsidRPr="007E7DFE">
        <w:rPr>
          <w:rFonts w:asciiTheme="minorHAnsi" w:hAnsiTheme="minorHAnsi" w:cs="Tahoma"/>
          <w:color w:val="0D0D0D" w:themeColor="text1" w:themeTint="F2"/>
          <w:sz w:val="24"/>
          <w:szCs w:val="24"/>
        </w:rPr>
        <w:t xml:space="preserve">Zapłata ceny za wyroby medyczne objęte danym zamówieniem nastąpi przelewem, </w:t>
      </w:r>
      <w:r w:rsidRPr="007E7DFE">
        <w:rPr>
          <w:rFonts w:asciiTheme="minorHAnsi" w:hAnsiTheme="minorHAnsi" w:cs="Tahoma"/>
          <w:b/>
          <w:color w:val="0D0D0D" w:themeColor="text1" w:themeTint="F2"/>
          <w:sz w:val="24"/>
          <w:szCs w:val="24"/>
        </w:rPr>
        <w:t>w terminie do 60 dni</w:t>
      </w:r>
      <w:r w:rsidRPr="007E7DFE">
        <w:rPr>
          <w:rFonts w:asciiTheme="minorHAnsi" w:hAnsiTheme="minorHAnsi" w:cs="Tahoma"/>
          <w:color w:val="0D0D0D" w:themeColor="text1" w:themeTint="F2"/>
          <w:sz w:val="24"/>
          <w:szCs w:val="24"/>
        </w:rPr>
        <w:t xml:space="preserve"> od daty otrzymania faktury, wystawionej prawidłowo pod względem formalnym i merytorycznym. Za datę zapłaty przyjmuje się dzień obciążenia rachunku bankowego Zamawiającego.</w:t>
      </w:r>
    </w:p>
    <w:p w14:paraId="455D4D5D" w14:textId="77777777" w:rsidR="004156F0" w:rsidRPr="007E7DFE" w:rsidRDefault="004156F0" w:rsidP="007E7DFE">
      <w:pPr>
        <w:spacing w:line="360" w:lineRule="auto"/>
        <w:rPr>
          <w:rFonts w:asciiTheme="minorHAnsi" w:hAnsiTheme="minorHAnsi" w:cs="Tahoma"/>
          <w:b/>
          <w:color w:val="0D0D0D" w:themeColor="text1" w:themeTint="F2"/>
          <w:sz w:val="24"/>
          <w:szCs w:val="24"/>
        </w:rPr>
      </w:pPr>
    </w:p>
    <w:p w14:paraId="276DCED7" w14:textId="77777777" w:rsidR="004156F0" w:rsidRPr="007E7DFE" w:rsidRDefault="004156F0" w:rsidP="007E7DFE">
      <w:pPr>
        <w:spacing w:line="360" w:lineRule="auto"/>
        <w:rPr>
          <w:rFonts w:asciiTheme="minorHAnsi" w:hAnsiTheme="minorHAnsi" w:cs="Tahoma"/>
          <w:b/>
          <w:color w:val="0D0D0D" w:themeColor="text1" w:themeTint="F2"/>
          <w:sz w:val="24"/>
          <w:szCs w:val="24"/>
        </w:rPr>
      </w:pPr>
      <w:r w:rsidRPr="007E7DFE">
        <w:rPr>
          <w:rFonts w:asciiTheme="minorHAnsi" w:hAnsiTheme="minorHAnsi" w:cs="Tahoma"/>
          <w:b/>
          <w:color w:val="0D0D0D" w:themeColor="text1" w:themeTint="F2"/>
          <w:sz w:val="24"/>
          <w:szCs w:val="24"/>
        </w:rPr>
        <w:t>§ 4 -Odpowiedzialność</w:t>
      </w:r>
    </w:p>
    <w:p w14:paraId="3AA4D0B8" w14:textId="556F07B5" w:rsidR="004156F0" w:rsidRPr="007E7DFE" w:rsidRDefault="004156F0" w:rsidP="007E7DFE">
      <w:pPr>
        <w:numPr>
          <w:ilvl w:val="0"/>
          <w:numId w:val="3"/>
        </w:numPr>
        <w:tabs>
          <w:tab w:val="clear" w:pos="720"/>
          <w:tab w:val="num" w:pos="360"/>
        </w:tabs>
        <w:suppressAutoHyphens/>
        <w:spacing w:line="360" w:lineRule="auto"/>
        <w:ind w:left="360"/>
        <w:rPr>
          <w:rFonts w:asciiTheme="minorHAnsi" w:hAnsiTheme="minorHAnsi" w:cs="Tahoma"/>
          <w:color w:val="0D0D0D" w:themeColor="text1" w:themeTint="F2"/>
          <w:sz w:val="24"/>
          <w:szCs w:val="24"/>
        </w:rPr>
      </w:pPr>
      <w:r w:rsidRPr="007E7DFE">
        <w:rPr>
          <w:rFonts w:asciiTheme="minorHAnsi" w:hAnsiTheme="minorHAnsi" w:cs="Tahoma"/>
          <w:color w:val="0D0D0D" w:themeColor="text1" w:themeTint="F2"/>
          <w:sz w:val="24"/>
          <w:szCs w:val="24"/>
        </w:rPr>
        <w:t xml:space="preserve">W razie nieterminowej realizacji przez Wykonawcę zamówienia, Zamawiający może naliczyć karę umowną w wysokości </w:t>
      </w:r>
      <w:r w:rsidR="002962D0" w:rsidRPr="007E7DFE">
        <w:rPr>
          <w:rFonts w:asciiTheme="minorHAnsi" w:hAnsiTheme="minorHAnsi" w:cs="Tahoma"/>
          <w:color w:val="0D0D0D" w:themeColor="text1" w:themeTint="F2"/>
          <w:sz w:val="24"/>
          <w:szCs w:val="24"/>
        </w:rPr>
        <w:t>0,5</w:t>
      </w:r>
      <w:r w:rsidRPr="007E7DFE">
        <w:rPr>
          <w:rFonts w:asciiTheme="minorHAnsi" w:hAnsiTheme="minorHAnsi" w:cs="Tahoma"/>
          <w:color w:val="0D0D0D" w:themeColor="text1" w:themeTint="F2"/>
          <w:sz w:val="24"/>
          <w:szCs w:val="24"/>
        </w:rPr>
        <w:t xml:space="preserve">% </w:t>
      </w:r>
      <w:r w:rsidR="00F41FEE" w:rsidRPr="007E7DFE">
        <w:rPr>
          <w:rFonts w:asciiTheme="minorHAnsi" w:hAnsiTheme="minorHAnsi" w:cs="Verdana"/>
          <w:color w:val="0D0D0D" w:themeColor="text1" w:themeTint="F2"/>
          <w:sz w:val="24"/>
          <w:szCs w:val="24"/>
        </w:rPr>
        <w:t xml:space="preserve">wartości niezrealizowanej części </w:t>
      </w:r>
      <w:r w:rsidRPr="007E7DFE">
        <w:rPr>
          <w:rFonts w:asciiTheme="minorHAnsi" w:hAnsiTheme="minorHAnsi" w:cs="Tahoma"/>
          <w:color w:val="0D0D0D" w:themeColor="text1" w:themeTint="F2"/>
          <w:sz w:val="24"/>
          <w:szCs w:val="24"/>
        </w:rPr>
        <w:t xml:space="preserve">którego </w:t>
      </w:r>
      <w:r w:rsidR="002E3043" w:rsidRPr="007E7DFE">
        <w:rPr>
          <w:rFonts w:asciiTheme="minorHAnsi" w:hAnsiTheme="minorHAnsi" w:cs="Tahoma"/>
          <w:color w:val="0D0D0D" w:themeColor="text1" w:themeTint="F2"/>
          <w:sz w:val="24"/>
          <w:szCs w:val="24"/>
        </w:rPr>
        <w:t>zwłoka</w:t>
      </w:r>
      <w:r w:rsidR="00FB723A" w:rsidRPr="007E7DFE">
        <w:rPr>
          <w:rFonts w:asciiTheme="minorHAnsi" w:hAnsiTheme="minorHAnsi" w:cs="Tahoma"/>
          <w:color w:val="0D0D0D" w:themeColor="text1" w:themeTint="F2"/>
          <w:sz w:val="24"/>
          <w:szCs w:val="24"/>
        </w:rPr>
        <w:t xml:space="preserve"> </w:t>
      </w:r>
      <w:r w:rsidRPr="007E7DFE">
        <w:rPr>
          <w:rFonts w:asciiTheme="minorHAnsi" w:hAnsiTheme="minorHAnsi" w:cs="Tahoma"/>
          <w:color w:val="0D0D0D" w:themeColor="text1" w:themeTint="F2"/>
          <w:sz w:val="24"/>
          <w:szCs w:val="24"/>
        </w:rPr>
        <w:t xml:space="preserve">dotyczy, za każdy dzień </w:t>
      </w:r>
      <w:r w:rsidR="002E3043" w:rsidRPr="007E7DFE">
        <w:rPr>
          <w:rFonts w:asciiTheme="minorHAnsi" w:hAnsiTheme="minorHAnsi" w:cs="Tahoma"/>
          <w:color w:val="0D0D0D" w:themeColor="text1" w:themeTint="F2"/>
          <w:sz w:val="24"/>
          <w:szCs w:val="24"/>
        </w:rPr>
        <w:t>z</w:t>
      </w:r>
      <w:r w:rsidR="00A507B4" w:rsidRPr="007E7DFE">
        <w:rPr>
          <w:rFonts w:asciiTheme="minorHAnsi" w:hAnsiTheme="minorHAnsi" w:cs="Tahoma"/>
          <w:color w:val="0D0D0D" w:themeColor="text1" w:themeTint="F2"/>
          <w:sz w:val="24"/>
          <w:szCs w:val="24"/>
        </w:rPr>
        <w:t>w</w:t>
      </w:r>
      <w:r w:rsidR="002E3043" w:rsidRPr="007E7DFE">
        <w:rPr>
          <w:rFonts w:asciiTheme="minorHAnsi" w:hAnsiTheme="minorHAnsi" w:cs="Tahoma"/>
          <w:color w:val="0D0D0D" w:themeColor="text1" w:themeTint="F2"/>
          <w:sz w:val="24"/>
          <w:szCs w:val="24"/>
        </w:rPr>
        <w:t>łoki</w:t>
      </w:r>
      <w:r w:rsidR="00974E3F" w:rsidRPr="007E7DFE">
        <w:rPr>
          <w:rFonts w:asciiTheme="minorHAnsi" w:hAnsiTheme="minorHAnsi" w:cs="Tahoma"/>
          <w:color w:val="0D0D0D" w:themeColor="text1" w:themeTint="F2"/>
          <w:sz w:val="24"/>
          <w:szCs w:val="24"/>
        </w:rPr>
        <w:t>.</w:t>
      </w:r>
    </w:p>
    <w:p w14:paraId="5FE7E8AD" w14:textId="41656FCA" w:rsidR="004156F0" w:rsidRPr="007E7DFE" w:rsidRDefault="004156F0" w:rsidP="007E7DFE">
      <w:pPr>
        <w:numPr>
          <w:ilvl w:val="0"/>
          <w:numId w:val="3"/>
        </w:numPr>
        <w:tabs>
          <w:tab w:val="left" w:pos="360"/>
        </w:tabs>
        <w:suppressAutoHyphens/>
        <w:spacing w:line="360" w:lineRule="auto"/>
        <w:ind w:left="360"/>
        <w:rPr>
          <w:rFonts w:asciiTheme="minorHAnsi" w:hAnsiTheme="minorHAnsi" w:cs="Tahoma"/>
          <w:color w:val="0D0D0D" w:themeColor="text1" w:themeTint="F2"/>
          <w:sz w:val="24"/>
          <w:szCs w:val="24"/>
        </w:rPr>
      </w:pPr>
      <w:r w:rsidRPr="007E7DFE">
        <w:rPr>
          <w:rFonts w:asciiTheme="minorHAnsi" w:hAnsiTheme="minorHAnsi" w:cs="Tahoma"/>
          <w:color w:val="0D0D0D" w:themeColor="text1" w:themeTint="F2"/>
          <w:sz w:val="24"/>
          <w:szCs w:val="24"/>
        </w:rPr>
        <w:t>W razie sprzedaży wadliwego wyrobu medycznego, Wykonawca zobowiązany jest wymienić go na wolny od wad niezwłocznie, jednakże nie później niż do 14 dni roboczych licząc od daty złożenia reklamacji. W razie niezrealizowania przez Wykonawcę powyższego obowiązku w terminie, Zamawiający może naliczyć karę umowną w wysokości</w:t>
      </w:r>
      <w:r w:rsidR="00274196" w:rsidRPr="007E7DFE">
        <w:rPr>
          <w:rFonts w:asciiTheme="minorHAnsi" w:hAnsiTheme="minorHAnsi" w:cs="Tahoma"/>
          <w:color w:val="0D0D0D" w:themeColor="text1" w:themeTint="F2"/>
          <w:sz w:val="24"/>
          <w:szCs w:val="24"/>
        </w:rPr>
        <w:t xml:space="preserve">  </w:t>
      </w:r>
      <w:r w:rsidR="002962D0" w:rsidRPr="007E7DFE">
        <w:rPr>
          <w:rFonts w:asciiTheme="minorHAnsi" w:hAnsiTheme="minorHAnsi" w:cs="Tahoma"/>
          <w:color w:val="0D0D0D" w:themeColor="text1" w:themeTint="F2"/>
          <w:sz w:val="24"/>
          <w:szCs w:val="24"/>
        </w:rPr>
        <w:t>0,5</w:t>
      </w:r>
      <w:r w:rsidRPr="007E7DFE">
        <w:rPr>
          <w:rFonts w:asciiTheme="minorHAnsi" w:hAnsiTheme="minorHAnsi" w:cs="Tahoma"/>
          <w:color w:val="0D0D0D" w:themeColor="text1" w:themeTint="F2"/>
          <w:sz w:val="24"/>
          <w:szCs w:val="24"/>
        </w:rPr>
        <w:t xml:space="preserve">% wartości zamówienia, w ramach którego sprzedano wadliwy wyrób medyczny, za każdy dzień </w:t>
      </w:r>
      <w:r w:rsidR="002E3043" w:rsidRPr="007E7DFE">
        <w:rPr>
          <w:rFonts w:asciiTheme="minorHAnsi" w:hAnsiTheme="minorHAnsi" w:cs="Tahoma"/>
          <w:color w:val="0D0D0D" w:themeColor="text1" w:themeTint="F2"/>
          <w:sz w:val="24"/>
          <w:szCs w:val="24"/>
        </w:rPr>
        <w:t>zwłoki</w:t>
      </w:r>
      <w:r w:rsidR="00974E3F" w:rsidRPr="007E7DFE">
        <w:rPr>
          <w:rFonts w:asciiTheme="minorHAnsi" w:hAnsiTheme="minorHAnsi" w:cs="Tahoma"/>
          <w:color w:val="0D0D0D" w:themeColor="text1" w:themeTint="F2"/>
          <w:sz w:val="24"/>
          <w:szCs w:val="24"/>
        </w:rPr>
        <w:t>.</w:t>
      </w:r>
    </w:p>
    <w:p w14:paraId="5FAF93DA" w14:textId="11E147AD" w:rsidR="007F5E13" w:rsidRPr="007E7DFE" w:rsidRDefault="007F5E13" w:rsidP="007E7DFE">
      <w:pPr>
        <w:numPr>
          <w:ilvl w:val="0"/>
          <w:numId w:val="3"/>
        </w:numPr>
        <w:tabs>
          <w:tab w:val="left" w:pos="360"/>
        </w:tabs>
        <w:suppressAutoHyphens/>
        <w:spacing w:line="360" w:lineRule="auto"/>
        <w:ind w:left="360"/>
        <w:rPr>
          <w:rFonts w:asciiTheme="minorHAnsi" w:hAnsiTheme="minorHAnsi" w:cs="Tahoma"/>
          <w:color w:val="0D0D0D" w:themeColor="text1" w:themeTint="F2"/>
          <w:sz w:val="24"/>
          <w:szCs w:val="24"/>
        </w:rPr>
      </w:pPr>
      <w:r w:rsidRPr="007E7DFE">
        <w:rPr>
          <w:rFonts w:asciiTheme="minorHAnsi" w:hAnsiTheme="minorHAnsi" w:cs="Tahoma"/>
          <w:color w:val="0D0D0D" w:themeColor="text1" w:themeTint="F2"/>
          <w:sz w:val="24"/>
          <w:szCs w:val="24"/>
        </w:rPr>
        <w:t>Z tytułu braku zapłaty lub nieterminowej zapłaty wynagrodzenia należnego podwykonawcom z tytułu zmiany wysokości wynagrodzenia w zakresie odpowiadającym zmianom cen materiałów lub kosztów dotyczących zobowiązania podwykonawcy, Zamawiający naliczy Wykonawcy karę umowna w wysokości 5% wartości maksymalnego wynagrodzenia brutto określonego w § 2 niniejszej Umowy</w:t>
      </w:r>
      <w:r w:rsidR="00974E3F" w:rsidRPr="007E7DFE">
        <w:rPr>
          <w:rFonts w:asciiTheme="minorHAnsi" w:hAnsiTheme="minorHAnsi" w:cs="Tahoma"/>
          <w:color w:val="0D0D0D" w:themeColor="text1" w:themeTint="F2"/>
          <w:sz w:val="24"/>
          <w:szCs w:val="24"/>
        </w:rPr>
        <w:t xml:space="preserve"> za każdy dzień </w:t>
      </w:r>
      <w:r w:rsidR="002E3043" w:rsidRPr="007E7DFE">
        <w:rPr>
          <w:rFonts w:asciiTheme="minorHAnsi" w:hAnsiTheme="minorHAnsi" w:cs="Tahoma"/>
          <w:color w:val="0D0D0D" w:themeColor="text1" w:themeTint="F2"/>
          <w:sz w:val="24"/>
          <w:szCs w:val="24"/>
        </w:rPr>
        <w:t>zwłoki</w:t>
      </w:r>
      <w:r w:rsidR="00974E3F" w:rsidRPr="007E7DFE">
        <w:rPr>
          <w:rFonts w:asciiTheme="minorHAnsi" w:hAnsiTheme="minorHAnsi" w:cs="Tahoma"/>
          <w:color w:val="0D0D0D" w:themeColor="text1" w:themeTint="F2"/>
          <w:sz w:val="24"/>
          <w:szCs w:val="24"/>
        </w:rPr>
        <w:t>.</w:t>
      </w:r>
    </w:p>
    <w:p w14:paraId="4D1F6E89" w14:textId="059CCA5E" w:rsidR="00873ADF" w:rsidRPr="007E7DFE" w:rsidRDefault="00873ADF" w:rsidP="007E7DFE">
      <w:pPr>
        <w:numPr>
          <w:ilvl w:val="0"/>
          <w:numId w:val="3"/>
        </w:numPr>
        <w:tabs>
          <w:tab w:val="left" w:pos="360"/>
        </w:tabs>
        <w:suppressAutoHyphens/>
        <w:spacing w:line="360" w:lineRule="auto"/>
        <w:ind w:left="360"/>
        <w:rPr>
          <w:rFonts w:asciiTheme="minorHAnsi" w:hAnsiTheme="minorHAnsi" w:cs="Tahoma"/>
          <w:color w:val="0D0D0D" w:themeColor="text1" w:themeTint="F2"/>
          <w:sz w:val="24"/>
          <w:szCs w:val="24"/>
        </w:rPr>
      </w:pPr>
      <w:r w:rsidRPr="007E7DFE">
        <w:rPr>
          <w:rFonts w:asciiTheme="minorHAnsi" w:hAnsiTheme="minorHAnsi"/>
          <w:color w:val="0D0D0D" w:themeColor="text1" w:themeTint="F2"/>
          <w:sz w:val="24"/>
          <w:szCs w:val="24"/>
        </w:rPr>
        <w:t>Łączna maksymalna wysokość wszystkich kar, naliczonych na podstaw</w:t>
      </w:r>
      <w:r w:rsidR="00E7152E" w:rsidRPr="007E7DFE">
        <w:rPr>
          <w:rFonts w:asciiTheme="minorHAnsi" w:hAnsiTheme="minorHAnsi"/>
          <w:color w:val="0D0D0D" w:themeColor="text1" w:themeTint="F2"/>
          <w:sz w:val="24"/>
          <w:szCs w:val="24"/>
        </w:rPr>
        <w:t>ie umowy, nie może przekroczyć 4</w:t>
      </w:r>
      <w:r w:rsidRPr="007E7DFE">
        <w:rPr>
          <w:rFonts w:asciiTheme="minorHAnsi" w:hAnsiTheme="minorHAnsi"/>
          <w:color w:val="0D0D0D" w:themeColor="text1" w:themeTint="F2"/>
          <w:sz w:val="24"/>
          <w:szCs w:val="24"/>
        </w:rPr>
        <w:t>0 % kwoty, wymienionej w § 2 ust. 3 umowy</w:t>
      </w:r>
      <w:r w:rsidRPr="007E7DFE">
        <w:rPr>
          <w:rFonts w:asciiTheme="minorHAnsi" w:hAnsiTheme="minorHAnsi" w:cs="Tahoma"/>
          <w:color w:val="0D0D0D" w:themeColor="text1" w:themeTint="F2"/>
          <w:sz w:val="24"/>
          <w:szCs w:val="24"/>
        </w:rPr>
        <w:t>.</w:t>
      </w:r>
    </w:p>
    <w:p w14:paraId="56A7B478" w14:textId="7515A780" w:rsidR="004156F0" w:rsidRPr="007E7DFE" w:rsidRDefault="004156F0" w:rsidP="007E7DFE">
      <w:pPr>
        <w:numPr>
          <w:ilvl w:val="0"/>
          <w:numId w:val="3"/>
        </w:numPr>
        <w:tabs>
          <w:tab w:val="left" w:pos="360"/>
        </w:tabs>
        <w:suppressAutoHyphens/>
        <w:spacing w:line="360" w:lineRule="auto"/>
        <w:ind w:left="357" w:hanging="357"/>
        <w:rPr>
          <w:rFonts w:asciiTheme="minorHAnsi" w:hAnsiTheme="minorHAnsi"/>
          <w:color w:val="0D0D0D" w:themeColor="text1" w:themeTint="F2"/>
          <w:sz w:val="24"/>
          <w:szCs w:val="24"/>
        </w:rPr>
      </w:pPr>
      <w:r w:rsidRPr="007E7DFE">
        <w:rPr>
          <w:rFonts w:asciiTheme="minorHAnsi" w:hAnsiTheme="minorHAnsi"/>
          <w:color w:val="0D0D0D" w:themeColor="text1" w:themeTint="F2"/>
          <w:sz w:val="24"/>
          <w:szCs w:val="24"/>
        </w:rPr>
        <w:lastRenderedPageBreak/>
        <w:t>Strony dopuszczają możliwość dochodzenia odszkodowania przewyższającego zastrzeżone kary umowne, na zasadach ogólnych.</w:t>
      </w:r>
    </w:p>
    <w:p w14:paraId="7AC33CE0" w14:textId="77777777" w:rsidR="004156F0" w:rsidRPr="007E7DFE" w:rsidRDefault="004156F0" w:rsidP="007E7DFE">
      <w:pPr>
        <w:spacing w:line="360" w:lineRule="auto"/>
        <w:rPr>
          <w:rFonts w:asciiTheme="minorHAnsi" w:hAnsiTheme="minorHAnsi"/>
          <w:b/>
          <w:color w:val="0D0D0D" w:themeColor="text1" w:themeTint="F2"/>
          <w:sz w:val="24"/>
          <w:szCs w:val="24"/>
        </w:rPr>
      </w:pPr>
    </w:p>
    <w:p w14:paraId="2F03630C" w14:textId="77777777" w:rsidR="004156F0" w:rsidRPr="007E7DFE" w:rsidRDefault="004156F0" w:rsidP="007E7DFE">
      <w:pPr>
        <w:spacing w:line="360" w:lineRule="auto"/>
        <w:rPr>
          <w:rFonts w:asciiTheme="minorHAnsi" w:hAnsiTheme="minorHAnsi" w:cs="Tahoma"/>
          <w:b/>
          <w:color w:val="0D0D0D" w:themeColor="text1" w:themeTint="F2"/>
          <w:sz w:val="24"/>
          <w:szCs w:val="24"/>
        </w:rPr>
      </w:pPr>
      <w:r w:rsidRPr="007E7DFE">
        <w:rPr>
          <w:rFonts w:asciiTheme="minorHAnsi" w:hAnsiTheme="minorHAnsi"/>
          <w:b/>
          <w:color w:val="0D0D0D" w:themeColor="text1" w:themeTint="F2"/>
          <w:sz w:val="24"/>
          <w:szCs w:val="24"/>
        </w:rPr>
        <w:t>§</w:t>
      </w:r>
      <w:r w:rsidRPr="007E7DFE">
        <w:rPr>
          <w:rFonts w:asciiTheme="minorHAnsi" w:hAnsiTheme="minorHAnsi" w:cs="Tahoma"/>
          <w:b/>
          <w:color w:val="0D0D0D" w:themeColor="text1" w:themeTint="F2"/>
          <w:sz w:val="24"/>
          <w:szCs w:val="24"/>
        </w:rPr>
        <w:t xml:space="preserve"> 5- Inne postanowienia</w:t>
      </w:r>
    </w:p>
    <w:p w14:paraId="042A83ED" w14:textId="28FB08CE" w:rsidR="00653080" w:rsidRPr="007E7DFE" w:rsidRDefault="00486A69" w:rsidP="007E7DFE">
      <w:pPr>
        <w:pStyle w:val="Akapitzlist"/>
        <w:numPr>
          <w:ilvl w:val="0"/>
          <w:numId w:val="7"/>
        </w:numPr>
        <w:spacing w:line="360" w:lineRule="auto"/>
        <w:ind w:left="357" w:hanging="357"/>
        <w:rPr>
          <w:rFonts w:asciiTheme="minorHAnsi" w:hAnsiTheme="minorHAnsi"/>
          <w:color w:val="0D0D0D" w:themeColor="text1" w:themeTint="F2"/>
          <w:sz w:val="24"/>
          <w:szCs w:val="24"/>
        </w:rPr>
      </w:pPr>
      <w:r w:rsidRPr="007E7DFE">
        <w:rPr>
          <w:rFonts w:asciiTheme="minorHAnsi" w:hAnsiTheme="minorHAnsi"/>
          <w:color w:val="0D0D0D" w:themeColor="text1" w:themeTint="F2"/>
          <w:sz w:val="24"/>
          <w:szCs w:val="24"/>
        </w:rPr>
        <w:t xml:space="preserve">Umowa została zawarta na okres </w:t>
      </w:r>
      <w:r w:rsidR="006B2502" w:rsidRPr="007E7DFE">
        <w:rPr>
          <w:rFonts w:asciiTheme="minorHAnsi" w:hAnsiTheme="minorHAnsi"/>
          <w:b/>
          <w:color w:val="0D0D0D" w:themeColor="text1" w:themeTint="F2"/>
          <w:sz w:val="24"/>
          <w:szCs w:val="24"/>
        </w:rPr>
        <w:t>12</w:t>
      </w:r>
      <w:r w:rsidR="00634E06" w:rsidRPr="007E7DFE">
        <w:rPr>
          <w:rFonts w:asciiTheme="minorHAnsi" w:hAnsiTheme="minorHAnsi"/>
          <w:b/>
          <w:color w:val="0D0D0D" w:themeColor="text1" w:themeTint="F2"/>
          <w:sz w:val="24"/>
          <w:szCs w:val="24"/>
        </w:rPr>
        <w:t xml:space="preserve"> </w:t>
      </w:r>
      <w:r w:rsidR="00CA0E40" w:rsidRPr="007E7DFE">
        <w:rPr>
          <w:rFonts w:asciiTheme="minorHAnsi" w:hAnsiTheme="minorHAnsi"/>
          <w:b/>
          <w:color w:val="0D0D0D" w:themeColor="text1" w:themeTint="F2"/>
          <w:sz w:val="24"/>
          <w:szCs w:val="24"/>
        </w:rPr>
        <w:t>miesięcy</w:t>
      </w:r>
      <w:r w:rsidRPr="007E7DFE">
        <w:rPr>
          <w:rFonts w:asciiTheme="minorHAnsi" w:hAnsiTheme="minorHAnsi"/>
          <w:b/>
          <w:color w:val="0D0D0D" w:themeColor="text1" w:themeTint="F2"/>
          <w:sz w:val="24"/>
          <w:szCs w:val="24"/>
        </w:rPr>
        <w:t>,</w:t>
      </w:r>
      <w:r w:rsidRPr="007E7DFE">
        <w:rPr>
          <w:rFonts w:asciiTheme="minorHAnsi" w:hAnsiTheme="minorHAnsi"/>
          <w:color w:val="0D0D0D" w:themeColor="text1" w:themeTint="F2"/>
          <w:sz w:val="24"/>
          <w:szCs w:val="24"/>
        </w:rPr>
        <w:t xml:space="preserve"> chyba że wcześniej cena złożonych zamówień i dostarczonych wyrobów medycznych przekroczy maksymalną </w:t>
      </w:r>
      <w:r w:rsidR="00545DBA" w:rsidRPr="007E7DFE">
        <w:rPr>
          <w:rFonts w:asciiTheme="minorHAnsi" w:hAnsiTheme="minorHAnsi"/>
          <w:color w:val="0D0D0D" w:themeColor="text1" w:themeTint="F2"/>
          <w:sz w:val="24"/>
          <w:szCs w:val="24"/>
        </w:rPr>
        <w:t xml:space="preserve">wartość, </w:t>
      </w:r>
      <w:r w:rsidRPr="007E7DFE">
        <w:rPr>
          <w:rFonts w:asciiTheme="minorHAnsi" w:hAnsiTheme="minorHAnsi"/>
          <w:color w:val="0D0D0D" w:themeColor="text1" w:themeTint="F2"/>
          <w:sz w:val="24"/>
          <w:szCs w:val="24"/>
        </w:rPr>
        <w:t xml:space="preserve">podaną w § 2 ust. 3. </w:t>
      </w:r>
      <w:r w:rsidR="00974E3F" w:rsidRPr="007E7DFE">
        <w:rPr>
          <w:rFonts w:asciiTheme="minorHAnsi" w:hAnsiTheme="minorHAnsi"/>
          <w:color w:val="0D0D0D" w:themeColor="text1" w:themeTint="F2"/>
          <w:sz w:val="24"/>
          <w:szCs w:val="24"/>
        </w:rPr>
        <w:t xml:space="preserve">Okres obowiązywania umowy może zostać wydłużony </w:t>
      </w:r>
      <w:r w:rsidRPr="007E7DFE">
        <w:rPr>
          <w:rFonts w:asciiTheme="minorHAnsi" w:hAnsiTheme="minorHAnsi"/>
          <w:color w:val="0D0D0D" w:themeColor="text1" w:themeTint="F2"/>
          <w:sz w:val="24"/>
          <w:szCs w:val="24"/>
        </w:rPr>
        <w:t xml:space="preserve">na okres kolejnych </w:t>
      </w:r>
      <w:r w:rsidR="006B2502" w:rsidRPr="007E7DFE">
        <w:rPr>
          <w:rFonts w:asciiTheme="minorHAnsi" w:hAnsiTheme="minorHAnsi"/>
          <w:b/>
          <w:color w:val="0D0D0D" w:themeColor="text1" w:themeTint="F2"/>
          <w:sz w:val="24"/>
          <w:szCs w:val="24"/>
        </w:rPr>
        <w:t>6</w:t>
      </w:r>
      <w:r w:rsidRPr="007E7DFE">
        <w:rPr>
          <w:rFonts w:asciiTheme="minorHAnsi" w:hAnsiTheme="minorHAnsi"/>
          <w:b/>
          <w:color w:val="0D0D0D" w:themeColor="text1" w:themeTint="F2"/>
          <w:sz w:val="24"/>
          <w:szCs w:val="24"/>
        </w:rPr>
        <w:t xml:space="preserve"> miesięcy </w:t>
      </w:r>
      <w:r w:rsidRPr="007E7DFE">
        <w:rPr>
          <w:rFonts w:asciiTheme="minorHAnsi" w:hAnsiTheme="minorHAnsi"/>
          <w:color w:val="0D0D0D" w:themeColor="text1" w:themeTint="F2"/>
          <w:sz w:val="24"/>
          <w:szCs w:val="24"/>
        </w:rPr>
        <w:t>w przypadku, gdyby z powodu mniejszej ilości świadczeń zdrowotnych udzielonych z wykorzystaniem wyrobów medycznych w okresie trwania umowy, Zamawiający nie zakupił ilości wyrobów medycznych wskazanych w odpowiednich załącznikach umowy. </w:t>
      </w:r>
      <w:r w:rsidRPr="007E7DFE">
        <w:rPr>
          <w:rFonts w:asciiTheme="minorHAnsi" w:hAnsiTheme="minorHAnsi"/>
          <w:b/>
          <w:color w:val="0D0D0D" w:themeColor="text1" w:themeTint="F2"/>
          <w:sz w:val="24"/>
          <w:szCs w:val="24"/>
        </w:rPr>
        <w:t xml:space="preserve"> </w:t>
      </w:r>
      <w:r w:rsidR="005F719E" w:rsidRPr="007E7DFE">
        <w:rPr>
          <w:rFonts w:asciiTheme="minorHAnsi" w:hAnsiTheme="minorHAnsi"/>
          <w:b/>
          <w:color w:val="0D0D0D" w:themeColor="text1" w:themeTint="F2"/>
          <w:sz w:val="24"/>
          <w:szCs w:val="24"/>
        </w:rPr>
        <w:t xml:space="preserve">Przedłużenie umowy nie wymaga zawarcia aneksu </w:t>
      </w:r>
      <w:r w:rsidR="005F719E" w:rsidRPr="007E7DFE">
        <w:rPr>
          <w:rFonts w:asciiTheme="minorHAnsi" w:hAnsiTheme="minorHAnsi"/>
          <w:color w:val="0D0D0D" w:themeColor="text1" w:themeTint="F2"/>
          <w:sz w:val="24"/>
          <w:szCs w:val="24"/>
        </w:rPr>
        <w:t>do umowy, lecz złożenia przez Zamawiającego</w:t>
      </w:r>
      <w:r w:rsidR="00C9714B" w:rsidRPr="007E7DFE">
        <w:rPr>
          <w:rFonts w:asciiTheme="minorHAnsi" w:hAnsiTheme="minorHAnsi"/>
          <w:color w:val="0D0D0D" w:themeColor="text1" w:themeTint="F2"/>
          <w:sz w:val="24"/>
          <w:szCs w:val="24"/>
        </w:rPr>
        <w:t xml:space="preserve"> i Wykonawcę</w:t>
      </w:r>
      <w:r w:rsidR="00974E3F" w:rsidRPr="007E7DFE">
        <w:rPr>
          <w:rFonts w:asciiTheme="minorHAnsi" w:hAnsiTheme="minorHAnsi"/>
          <w:color w:val="0D0D0D" w:themeColor="text1" w:themeTint="F2"/>
          <w:sz w:val="24"/>
          <w:szCs w:val="24"/>
        </w:rPr>
        <w:t xml:space="preserve"> zgodnej treści oświadczeń w formie pisemnej</w:t>
      </w:r>
      <w:r w:rsidR="00C9714B" w:rsidRPr="007E7DFE">
        <w:rPr>
          <w:rFonts w:asciiTheme="minorHAnsi" w:hAnsiTheme="minorHAnsi"/>
          <w:color w:val="0D0D0D" w:themeColor="text1" w:themeTint="F2"/>
          <w:sz w:val="24"/>
          <w:szCs w:val="24"/>
        </w:rPr>
        <w:t xml:space="preserve"> </w:t>
      </w:r>
      <w:r w:rsidR="005F719E" w:rsidRPr="007E7DFE">
        <w:rPr>
          <w:rFonts w:asciiTheme="minorHAnsi" w:hAnsiTheme="minorHAnsi"/>
          <w:color w:val="0D0D0D" w:themeColor="text1" w:themeTint="F2"/>
          <w:sz w:val="24"/>
          <w:szCs w:val="24"/>
        </w:rPr>
        <w:t>na co najmniej 2 tygodnie przed końcem jej obowiązywania.</w:t>
      </w:r>
      <w:r w:rsidR="00532C37" w:rsidRPr="007E7DFE">
        <w:rPr>
          <w:rFonts w:asciiTheme="minorHAnsi" w:hAnsiTheme="minorHAnsi"/>
          <w:bCs/>
          <w:color w:val="0D0D0D" w:themeColor="text1" w:themeTint="F2"/>
          <w:sz w:val="24"/>
          <w:szCs w:val="24"/>
        </w:rPr>
        <w:t xml:space="preserve"> Postanowienia zawarte w § 2 ust. 3 zdanie 2 oraz ust. 4 zachowują moc także w odniesieniu do umowy przedłużonej.</w:t>
      </w:r>
    </w:p>
    <w:p w14:paraId="02779DB2" w14:textId="401C4F9F" w:rsidR="00653080" w:rsidRPr="007E7DFE" w:rsidRDefault="004156F0" w:rsidP="007E7DFE">
      <w:pPr>
        <w:pStyle w:val="Akapitzlist"/>
        <w:numPr>
          <w:ilvl w:val="0"/>
          <w:numId w:val="7"/>
        </w:numPr>
        <w:spacing w:line="360" w:lineRule="auto"/>
        <w:ind w:left="357" w:hanging="357"/>
        <w:rPr>
          <w:rFonts w:asciiTheme="minorHAnsi" w:hAnsiTheme="minorHAnsi"/>
          <w:color w:val="0D0D0D" w:themeColor="text1" w:themeTint="F2"/>
          <w:sz w:val="24"/>
          <w:szCs w:val="24"/>
        </w:rPr>
      </w:pPr>
      <w:r w:rsidRPr="007E7DFE">
        <w:rPr>
          <w:rFonts w:asciiTheme="minorHAnsi" w:hAnsiTheme="minorHAnsi" w:cs="Tahoma"/>
          <w:color w:val="0D0D0D" w:themeColor="text1" w:themeTint="F2"/>
          <w:sz w:val="24"/>
          <w:szCs w:val="24"/>
        </w:rPr>
        <w:t xml:space="preserve">Wykonawca oświadcza, że wyroby medyczne, o których mowa w </w:t>
      </w:r>
      <w:r w:rsidRPr="007E7DFE">
        <w:rPr>
          <w:rFonts w:asciiTheme="minorHAnsi" w:hAnsiTheme="minorHAnsi"/>
          <w:color w:val="0D0D0D" w:themeColor="text1" w:themeTint="F2"/>
          <w:sz w:val="24"/>
          <w:szCs w:val="24"/>
        </w:rPr>
        <w:t>§</w:t>
      </w:r>
      <w:r w:rsidRPr="007E7DFE">
        <w:rPr>
          <w:rFonts w:asciiTheme="minorHAnsi" w:hAnsiTheme="minorHAnsi" w:cs="Tahoma"/>
          <w:color w:val="0D0D0D" w:themeColor="text1" w:themeTint="F2"/>
          <w:sz w:val="24"/>
          <w:szCs w:val="24"/>
        </w:rPr>
        <w:t xml:space="preserve"> 1, posiadają </w:t>
      </w:r>
      <w:r w:rsidR="00CC2923" w:rsidRPr="007E7DFE">
        <w:rPr>
          <w:rFonts w:asciiTheme="minorHAnsi" w:hAnsiTheme="minorHAnsi" w:cs="Tahoma"/>
          <w:color w:val="0D0D0D" w:themeColor="text1" w:themeTint="F2"/>
          <w:sz w:val="24"/>
          <w:szCs w:val="24"/>
        </w:rPr>
        <w:t xml:space="preserve">dokumenty </w:t>
      </w:r>
      <w:r w:rsidRPr="007E7DFE">
        <w:rPr>
          <w:rFonts w:asciiTheme="minorHAnsi" w:hAnsiTheme="minorHAnsi" w:cs="Tahoma"/>
          <w:color w:val="0D0D0D" w:themeColor="text1" w:themeTint="F2"/>
          <w:sz w:val="24"/>
          <w:szCs w:val="24"/>
        </w:rPr>
        <w:t>dopuszczenia do obrotu</w:t>
      </w:r>
      <w:r w:rsidR="00CC2923" w:rsidRPr="007E7DFE">
        <w:rPr>
          <w:rFonts w:asciiTheme="minorHAnsi" w:hAnsiTheme="minorHAnsi" w:cs="Tahoma"/>
          <w:color w:val="0D0D0D" w:themeColor="text1" w:themeTint="F2"/>
          <w:sz w:val="24"/>
          <w:szCs w:val="24"/>
        </w:rPr>
        <w:t xml:space="preserve"> i</w:t>
      </w:r>
      <w:r w:rsidR="008C01EE" w:rsidRPr="007E7DFE">
        <w:rPr>
          <w:rFonts w:asciiTheme="minorHAnsi" w:hAnsiTheme="minorHAnsi" w:cs="Tahoma"/>
          <w:color w:val="0D0D0D" w:themeColor="text1" w:themeTint="F2"/>
          <w:sz w:val="24"/>
          <w:szCs w:val="24"/>
        </w:rPr>
        <w:t xml:space="preserve"> użytku </w:t>
      </w:r>
      <w:r w:rsidRPr="007E7DFE">
        <w:rPr>
          <w:rFonts w:asciiTheme="minorHAnsi" w:hAnsiTheme="minorHAnsi" w:cs="Tahoma"/>
          <w:color w:val="0D0D0D" w:themeColor="text1" w:themeTint="F2"/>
          <w:sz w:val="24"/>
          <w:szCs w:val="24"/>
        </w:rPr>
        <w:t>zgodn</w:t>
      </w:r>
      <w:r w:rsidR="00845BFD" w:rsidRPr="007E7DFE">
        <w:rPr>
          <w:rFonts w:asciiTheme="minorHAnsi" w:hAnsiTheme="minorHAnsi" w:cs="Tahoma"/>
          <w:color w:val="0D0D0D" w:themeColor="text1" w:themeTint="F2"/>
          <w:sz w:val="24"/>
          <w:szCs w:val="24"/>
        </w:rPr>
        <w:t>i</w:t>
      </w:r>
      <w:r w:rsidR="00653080" w:rsidRPr="007E7DFE">
        <w:rPr>
          <w:rFonts w:asciiTheme="minorHAnsi" w:hAnsiTheme="minorHAnsi" w:cs="Tahoma"/>
          <w:color w:val="0D0D0D" w:themeColor="text1" w:themeTint="F2"/>
          <w:sz w:val="24"/>
          <w:szCs w:val="24"/>
        </w:rPr>
        <w:t>e z obowiązującymi przepisami.</w:t>
      </w:r>
      <w:r w:rsidR="00C632EA" w:rsidRPr="007E7DFE">
        <w:rPr>
          <w:rFonts w:asciiTheme="minorHAnsi" w:hAnsiTheme="minorHAnsi" w:cs="Tahoma"/>
          <w:color w:val="0D0D0D" w:themeColor="text1" w:themeTint="F2"/>
          <w:sz w:val="24"/>
          <w:szCs w:val="24"/>
        </w:rPr>
        <w:t xml:space="preserve"> </w:t>
      </w:r>
    </w:p>
    <w:p w14:paraId="3F54A258" w14:textId="562964F3" w:rsidR="00653080" w:rsidRPr="007E7DFE" w:rsidRDefault="00C315E9" w:rsidP="007E7DFE">
      <w:pPr>
        <w:pStyle w:val="Akapitzlist"/>
        <w:numPr>
          <w:ilvl w:val="0"/>
          <w:numId w:val="7"/>
        </w:numPr>
        <w:spacing w:line="360" w:lineRule="auto"/>
        <w:ind w:left="357" w:hanging="357"/>
        <w:rPr>
          <w:rFonts w:asciiTheme="minorHAnsi" w:hAnsiTheme="minorHAnsi"/>
          <w:color w:val="0D0D0D" w:themeColor="text1" w:themeTint="F2"/>
          <w:sz w:val="24"/>
          <w:szCs w:val="24"/>
        </w:rPr>
      </w:pPr>
      <w:r w:rsidRPr="007E7DFE">
        <w:rPr>
          <w:rFonts w:asciiTheme="minorHAnsi" w:hAnsiTheme="minorHAnsi" w:cs="Tahoma"/>
          <w:color w:val="0D0D0D" w:themeColor="text1" w:themeTint="F2"/>
          <w:sz w:val="24"/>
          <w:szCs w:val="24"/>
        </w:rPr>
        <w:t xml:space="preserve">Każdy dostarczony </w:t>
      </w:r>
      <w:r w:rsidR="004156F0" w:rsidRPr="007E7DFE">
        <w:rPr>
          <w:rFonts w:asciiTheme="minorHAnsi" w:hAnsiTheme="minorHAnsi" w:cs="Tahoma"/>
          <w:color w:val="0D0D0D" w:themeColor="text1" w:themeTint="F2"/>
          <w:sz w:val="24"/>
          <w:szCs w:val="24"/>
        </w:rPr>
        <w:t>wyrób medyczny będzie posiadał wymagany</w:t>
      </w:r>
      <w:r w:rsidRPr="007E7DFE">
        <w:rPr>
          <w:rFonts w:asciiTheme="minorHAnsi" w:hAnsiTheme="minorHAnsi" w:cs="Tahoma"/>
          <w:color w:val="0D0D0D" w:themeColor="text1" w:themeTint="F2"/>
          <w:sz w:val="24"/>
          <w:szCs w:val="24"/>
        </w:rPr>
        <w:t>,</w:t>
      </w:r>
      <w:r w:rsidR="004156F0" w:rsidRPr="007E7DFE">
        <w:rPr>
          <w:rFonts w:asciiTheme="minorHAnsi" w:hAnsiTheme="minorHAnsi" w:cs="Tahoma"/>
          <w:color w:val="0D0D0D" w:themeColor="text1" w:themeTint="F2"/>
          <w:sz w:val="24"/>
          <w:szCs w:val="24"/>
        </w:rPr>
        <w:t xml:space="preserve"> co najmniej 12-miesięczny</w:t>
      </w:r>
      <w:r w:rsidRPr="007E7DFE">
        <w:rPr>
          <w:rFonts w:asciiTheme="minorHAnsi" w:hAnsiTheme="minorHAnsi" w:cs="Tahoma"/>
          <w:color w:val="0D0D0D" w:themeColor="text1" w:themeTint="F2"/>
          <w:sz w:val="24"/>
          <w:szCs w:val="24"/>
        </w:rPr>
        <w:t xml:space="preserve"> licząc od dnia odebrania wyrobu medycznego przez Zamawiającego </w:t>
      </w:r>
      <w:r w:rsidR="004156F0" w:rsidRPr="007E7DFE">
        <w:rPr>
          <w:rFonts w:asciiTheme="minorHAnsi" w:hAnsiTheme="minorHAnsi" w:cs="Tahoma"/>
          <w:color w:val="0D0D0D" w:themeColor="text1" w:themeTint="F2"/>
          <w:sz w:val="24"/>
          <w:szCs w:val="24"/>
        </w:rPr>
        <w:t>termin przydatności do stosowania.</w:t>
      </w:r>
    </w:p>
    <w:p w14:paraId="675BBE95" w14:textId="77777777" w:rsidR="00BB3966" w:rsidRPr="007E7DFE" w:rsidRDefault="004156F0" w:rsidP="007E7DFE">
      <w:pPr>
        <w:pStyle w:val="Akapitzlist"/>
        <w:numPr>
          <w:ilvl w:val="0"/>
          <w:numId w:val="7"/>
        </w:numPr>
        <w:spacing w:line="360" w:lineRule="auto"/>
        <w:ind w:left="357" w:hanging="357"/>
        <w:rPr>
          <w:rFonts w:asciiTheme="minorHAnsi" w:hAnsiTheme="minorHAnsi"/>
          <w:color w:val="0D0D0D" w:themeColor="text1" w:themeTint="F2"/>
          <w:sz w:val="24"/>
          <w:szCs w:val="24"/>
        </w:rPr>
      </w:pPr>
      <w:r w:rsidRPr="007E7DFE">
        <w:rPr>
          <w:rFonts w:asciiTheme="minorHAnsi" w:hAnsiTheme="minorHAnsi" w:cs="Tahoma"/>
          <w:color w:val="0D0D0D" w:themeColor="text1" w:themeTint="F2"/>
          <w:sz w:val="24"/>
          <w:szCs w:val="24"/>
        </w:rPr>
        <w:t>Wykonawca nie może dokona</w:t>
      </w:r>
      <w:r w:rsidRPr="007E7DFE">
        <w:rPr>
          <w:rFonts w:asciiTheme="minorHAnsi" w:hAnsiTheme="minorHAnsi"/>
          <w:color w:val="0D0D0D" w:themeColor="text1" w:themeTint="F2"/>
          <w:sz w:val="24"/>
          <w:szCs w:val="24"/>
        </w:rPr>
        <w:t>ć</w:t>
      </w:r>
      <w:r w:rsidRPr="007E7DFE">
        <w:rPr>
          <w:rFonts w:asciiTheme="minorHAnsi" w:hAnsiTheme="minorHAnsi" w:cs="Tahoma"/>
          <w:color w:val="0D0D0D" w:themeColor="text1" w:themeTint="F2"/>
          <w:sz w:val="24"/>
          <w:szCs w:val="24"/>
        </w:rPr>
        <w:t xml:space="preserve"> cesji wierzytelności wynikających z umowy bez zgody Zamawiającego, wyrażonej </w:t>
      </w:r>
      <w:r w:rsidR="00974E3F" w:rsidRPr="007E7DFE">
        <w:rPr>
          <w:rFonts w:asciiTheme="minorHAnsi" w:hAnsiTheme="minorHAnsi" w:cs="Tahoma"/>
          <w:color w:val="0D0D0D" w:themeColor="text1" w:themeTint="F2"/>
          <w:sz w:val="24"/>
          <w:szCs w:val="24"/>
        </w:rPr>
        <w:t xml:space="preserve">w formie pisemnej </w:t>
      </w:r>
      <w:r w:rsidRPr="007E7DFE">
        <w:rPr>
          <w:rFonts w:asciiTheme="minorHAnsi" w:hAnsiTheme="minorHAnsi" w:cs="Tahoma"/>
          <w:color w:val="0D0D0D" w:themeColor="text1" w:themeTint="F2"/>
          <w:sz w:val="24"/>
          <w:szCs w:val="24"/>
        </w:rPr>
        <w:t>pod rygorem nieważności</w:t>
      </w:r>
      <w:r w:rsidR="00974E3F" w:rsidRPr="007E7DFE">
        <w:rPr>
          <w:rFonts w:asciiTheme="minorHAnsi" w:hAnsiTheme="minorHAnsi" w:cs="Tahoma"/>
          <w:color w:val="0D0D0D" w:themeColor="text1" w:themeTint="F2"/>
          <w:sz w:val="24"/>
          <w:szCs w:val="24"/>
        </w:rPr>
        <w:t>.</w:t>
      </w:r>
      <w:r w:rsidRPr="007E7DFE">
        <w:rPr>
          <w:rFonts w:asciiTheme="minorHAnsi" w:hAnsiTheme="minorHAnsi" w:cs="Tahoma"/>
          <w:color w:val="0D0D0D" w:themeColor="text1" w:themeTint="F2"/>
          <w:sz w:val="24"/>
          <w:szCs w:val="24"/>
        </w:rPr>
        <w:t xml:space="preserve"> </w:t>
      </w:r>
    </w:p>
    <w:p w14:paraId="30E772C5" w14:textId="45AB37B7" w:rsidR="00BB3966" w:rsidRPr="007E7DFE" w:rsidRDefault="00BB3966" w:rsidP="007E7DFE">
      <w:pPr>
        <w:pStyle w:val="Akapitzlist"/>
        <w:numPr>
          <w:ilvl w:val="0"/>
          <w:numId w:val="7"/>
        </w:numPr>
        <w:spacing w:line="360" w:lineRule="auto"/>
        <w:ind w:left="357" w:hanging="357"/>
        <w:rPr>
          <w:rFonts w:asciiTheme="minorHAnsi" w:hAnsiTheme="minorHAnsi"/>
          <w:color w:val="0D0D0D" w:themeColor="text1" w:themeTint="F2"/>
          <w:sz w:val="24"/>
          <w:szCs w:val="24"/>
        </w:rPr>
      </w:pPr>
      <w:r w:rsidRPr="007E7DFE">
        <w:rPr>
          <w:rFonts w:asciiTheme="minorHAnsi" w:eastAsia="Calibri" w:hAnsiTheme="minorHAnsi" w:cs="Tahoma"/>
          <w:color w:val="0D0D0D" w:themeColor="text1" w:themeTint="F2"/>
          <w:sz w:val="24"/>
          <w:szCs w:val="24"/>
        </w:rPr>
        <w:t>Wykonawca zobowiązuje się do przekazania – w imieniu Zamawiającego - osobom biorącym udział w realizacji niniejszej umowy, informacji dotyczących Zamawiającego jako administratora danych osobowych. Wykonawca zobowiązany jest do przekazania tych informacji właściwym osobom bez zbędnej zwłoki, nie później jednak niż w ciągu 14 dni od przekazania Zamawiającemu danych ich dotyczących. Zamawiający przygotuje i wyda Wykonawcy wzór informacji. Wzór informacji stanowi Załącznik nr 3 do niniejszej umowy.</w:t>
      </w:r>
    </w:p>
    <w:p w14:paraId="248FD5EF" w14:textId="77777777" w:rsidR="004156F0" w:rsidRPr="007E7DFE" w:rsidRDefault="004156F0" w:rsidP="007E7DFE">
      <w:pPr>
        <w:spacing w:line="360" w:lineRule="auto"/>
        <w:rPr>
          <w:rFonts w:asciiTheme="minorHAnsi" w:hAnsiTheme="minorHAnsi"/>
          <w:b/>
          <w:color w:val="0D0D0D" w:themeColor="text1" w:themeTint="F2"/>
          <w:sz w:val="24"/>
          <w:szCs w:val="24"/>
        </w:rPr>
      </w:pPr>
    </w:p>
    <w:p w14:paraId="17B77441" w14:textId="5D14E28E" w:rsidR="00BD4FF7" w:rsidRPr="007E7DFE" w:rsidRDefault="007F5E13" w:rsidP="007E7DFE">
      <w:pPr>
        <w:spacing w:line="360" w:lineRule="auto"/>
        <w:rPr>
          <w:rFonts w:asciiTheme="minorHAnsi" w:hAnsiTheme="minorHAnsi" w:cs="Tahoma"/>
          <w:b/>
          <w:color w:val="0D0D0D" w:themeColor="text1" w:themeTint="F2"/>
          <w:sz w:val="24"/>
          <w:szCs w:val="24"/>
        </w:rPr>
      </w:pPr>
      <w:r w:rsidRPr="007E7DFE">
        <w:rPr>
          <w:rFonts w:asciiTheme="minorHAnsi" w:hAnsiTheme="minorHAnsi"/>
          <w:b/>
          <w:color w:val="0D0D0D" w:themeColor="text1" w:themeTint="F2"/>
          <w:sz w:val="24"/>
          <w:szCs w:val="24"/>
        </w:rPr>
        <w:t>§</w:t>
      </w:r>
      <w:r w:rsidRPr="007E7DFE">
        <w:rPr>
          <w:rFonts w:asciiTheme="minorHAnsi" w:hAnsiTheme="minorHAnsi" w:cs="Tahoma"/>
          <w:b/>
          <w:color w:val="0D0D0D" w:themeColor="text1" w:themeTint="F2"/>
          <w:sz w:val="24"/>
          <w:szCs w:val="24"/>
        </w:rPr>
        <w:t xml:space="preserve"> 6 - Postanowienia końcowe</w:t>
      </w:r>
    </w:p>
    <w:p w14:paraId="733F5B7F" w14:textId="77777777" w:rsidR="00BD4FF7" w:rsidRPr="007E7DFE" w:rsidRDefault="00BD4FF7" w:rsidP="007E7DFE">
      <w:pPr>
        <w:numPr>
          <w:ilvl w:val="0"/>
          <w:numId w:val="15"/>
        </w:numPr>
        <w:suppressAutoHyphens/>
        <w:spacing w:line="360" w:lineRule="auto"/>
        <w:ind w:left="426" w:hanging="426"/>
        <w:rPr>
          <w:rFonts w:asciiTheme="minorHAnsi" w:hAnsiTheme="minorHAnsi" w:cs="Verdana"/>
          <w:color w:val="0D0D0D" w:themeColor="text1" w:themeTint="F2"/>
          <w:sz w:val="24"/>
          <w:szCs w:val="24"/>
        </w:rPr>
      </w:pPr>
      <w:r w:rsidRPr="007E7DFE">
        <w:rPr>
          <w:rFonts w:asciiTheme="minorHAnsi" w:hAnsiTheme="minorHAnsi" w:cs="Verdana"/>
          <w:color w:val="0D0D0D" w:themeColor="text1" w:themeTint="F2"/>
          <w:sz w:val="24"/>
          <w:szCs w:val="24"/>
        </w:rPr>
        <w:t xml:space="preserve">W sprawach nieuregulowanych zastosowanie mieć będą przepisy Kodeksu cywilnego  </w:t>
      </w:r>
    </w:p>
    <w:p w14:paraId="60A612B1" w14:textId="77777777" w:rsidR="00BD4FF7" w:rsidRPr="007E7DFE" w:rsidRDefault="00BD4FF7" w:rsidP="007E7DFE">
      <w:pPr>
        <w:suppressAutoHyphens/>
        <w:spacing w:line="360" w:lineRule="auto"/>
        <w:ind w:firstLine="426"/>
        <w:rPr>
          <w:rFonts w:asciiTheme="minorHAnsi" w:hAnsiTheme="minorHAnsi" w:cs="Verdana"/>
          <w:color w:val="0D0D0D" w:themeColor="text1" w:themeTint="F2"/>
          <w:sz w:val="24"/>
          <w:szCs w:val="24"/>
        </w:rPr>
      </w:pPr>
      <w:r w:rsidRPr="007E7DFE">
        <w:rPr>
          <w:rFonts w:asciiTheme="minorHAnsi" w:hAnsiTheme="minorHAnsi" w:cs="Verdana"/>
          <w:color w:val="0D0D0D" w:themeColor="text1" w:themeTint="F2"/>
          <w:sz w:val="24"/>
          <w:szCs w:val="24"/>
        </w:rPr>
        <w:t xml:space="preserve">oraz ustawy </w:t>
      </w:r>
      <w:r w:rsidRPr="007E7DFE">
        <w:rPr>
          <w:rFonts w:asciiTheme="minorHAnsi" w:hAnsiTheme="minorHAnsi" w:cs="Verdana"/>
          <w:color w:val="0D0D0D" w:themeColor="text1" w:themeTint="F2"/>
          <w:sz w:val="24"/>
          <w:szCs w:val="24"/>
          <w:shd w:val="clear" w:color="auto" w:fill="FFFFFF"/>
        </w:rPr>
        <w:t xml:space="preserve">z dnia 11 września 2019 r. </w:t>
      </w:r>
      <w:r w:rsidRPr="007E7DFE">
        <w:rPr>
          <w:rFonts w:asciiTheme="minorHAnsi" w:hAnsiTheme="minorHAnsi" w:cs="Verdana"/>
          <w:color w:val="0D0D0D" w:themeColor="text1" w:themeTint="F2"/>
          <w:sz w:val="24"/>
          <w:szCs w:val="24"/>
        </w:rPr>
        <w:t>Prawo Zamówień Publicznych.</w:t>
      </w:r>
    </w:p>
    <w:p w14:paraId="5E27FE5E" w14:textId="77777777" w:rsidR="00BD4FF7" w:rsidRPr="007E7DFE" w:rsidRDefault="00BD4FF7" w:rsidP="007E7DFE">
      <w:pPr>
        <w:numPr>
          <w:ilvl w:val="0"/>
          <w:numId w:val="15"/>
        </w:numPr>
        <w:suppressAutoHyphens/>
        <w:spacing w:line="360" w:lineRule="auto"/>
        <w:ind w:left="426" w:hanging="426"/>
        <w:rPr>
          <w:rFonts w:asciiTheme="minorHAnsi" w:hAnsiTheme="minorHAnsi" w:cs="Verdana"/>
          <w:color w:val="0D0D0D" w:themeColor="text1" w:themeTint="F2"/>
          <w:sz w:val="24"/>
          <w:szCs w:val="24"/>
        </w:rPr>
      </w:pPr>
      <w:r w:rsidRPr="007E7DFE">
        <w:rPr>
          <w:rFonts w:asciiTheme="minorHAnsi" w:hAnsiTheme="minorHAnsi" w:cs="Verdana"/>
          <w:color w:val="0D0D0D" w:themeColor="text1" w:themeTint="F2"/>
          <w:sz w:val="24"/>
          <w:szCs w:val="24"/>
        </w:rPr>
        <w:t>Załączniki stanowią integralną część umowy:</w:t>
      </w:r>
    </w:p>
    <w:p w14:paraId="3F5655D5" w14:textId="77777777" w:rsidR="00BD4FF7" w:rsidRPr="007E7DFE" w:rsidRDefault="00BD4FF7" w:rsidP="007E7DFE">
      <w:pPr>
        <w:numPr>
          <w:ilvl w:val="0"/>
          <w:numId w:val="16"/>
        </w:numPr>
        <w:suppressAutoHyphens/>
        <w:spacing w:line="360" w:lineRule="auto"/>
        <w:ind w:left="993"/>
        <w:rPr>
          <w:rFonts w:asciiTheme="minorHAnsi" w:hAnsiTheme="minorHAnsi" w:cs="Verdana"/>
          <w:color w:val="0D0D0D" w:themeColor="text1" w:themeTint="F2"/>
          <w:sz w:val="24"/>
          <w:szCs w:val="24"/>
        </w:rPr>
      </w:pPr>
      <w:r w:rsidRPr="007E7DFE">
        <w:rPr>
          <w:rFonts w:asciiTheme="minorHAnsi" w:hAnsiTheme="minorHAnsi" w:cs="Verdana"/>
          <w:color w:val="0D0D0D" w:themeColor="text1" w:themeTint="F2"/>
          <w:sz w:val="24"/>
          <w:szCs w:val="24"/>
        </w:rPr>
        <w:lastRenderedPageBreak/>
        <w:t>Załącznik nr 1 - specyfikacja asortymentowo – ilościowo – cenowa,</w:t>
      </w:r>
    </w:p>
    <w:p w14:paraId="6E27A59E" w14:textId="77777777" w:rsidR="00BD4FF7" w:rsidRPr="007E7DFE" w:rsidRDefault="00BD4FF7" w:rsidP="007E7DFE">
      <w:pPr>
        <w:numPr>
          <w:ilvl w:val="0"/>
          <w:numId w:val="16"/>
        </w:numPr>
        <w:suppressAutoHyphens/>
        <w:spacing w:line="360" w:lineRule="auto"/>
        <w:ind w:left="993"/>
        <w:rPr>
          <w:rFonts w:asciiTheme="minorHAnsi" w:hAnsiTheme="minorHAnsi" w:cs="Verdana"/>
          <w:color w:val="0D0D0D" w:themeColor="text1" w:themeTint="F2"/>
          <w:sz w:val="24"/>
          <w:szCs w:val="24"/>
        </w:rPr>
      </w:pPr>
      <w:r w:rsidRPr="007E7DFE">
        <w:rPr>
          <w:rFonts w:asciiTheme="minorHAnsi" w:hAnsiTheme="minorHAnsi" w:cs="Verdana"/>
          <w:color w:val="0D0D0D" w:themeColor="text1" w:themeTint="F2"/>
          <w:sz w:val="24"/>
          <w:szCs w:val="24"/>
        </w:rPr>
        <w:t>Załącznik nr 2 - opis przedmiotu zamówienia – oferta Wykonawcy,</w:t>
      </w:r>
    </w:p>
    <w:p w14:paraId="0209850E" w14:textId="77777777" w:rsidR="00BD4FF7" w:rsidRPr="007E7DFE" w:rsidRDefault="00BD4FF7" w:rsidP="007E7DFE">
      <w:pPr>
        <w:numPr>
          <w:ilvl w:val="0"/>
          <w:numId w:val="16"/>
        </w:numPr>
        <w:suppressAutoHyphens/>
        <w:spacing w:line="360" w:lineRule="auto"/>
        <w:ind w:left="993"/>
        <w:rPr>
          <w:rFonts w:asciiTheme="minorHAnsi" w:hAnsiTheme="minorHAnsi" w:cs="Verdana"/>
          <w:color w:val="0D0D0D" w:themeColor="text1" w:themeTint="F2"/>
          <w:sz w:val="24"/>
          <w:szCs w:val="24"/>
        </w:rPr>
      </w:pPr>
      <w:r w:rsidRPr="007E7DFE">
        <w:rPr>
          <w:rFonts w:asciiTheme="minorHAnsi" w:hAnsiTheme="minorHAnsi" w:cs="Verdana"/>
          <w:color w:val="0D0D0D" w:themeColor="text1" w:themeTint="F2"/>
          <w:sz w:val="24"/>
          <w:szCs w:val="24"/>
        </w:rPr>
        <w:t>Załącznik nr 3- Obowiązek informacyjny</w:t>
      </w:r>
    </w:p>
    <w:p w14:paraId="424217DE" w14:textId="77777777" w:rsidR="00BD4FF7" w:rsidRPr="007E7DFE" w:rsidRDefault="00BD4FF7" w:rsidP="007E7DFE">
      <w:pPr>
        <w:numPr>
          <w:ilvl w:val="0"/>
          <w:numId w:val="16"/>
        </w:numPr>
        <w:suppressAutoHyphens/>
        <w:spacing w:line="360" w:lineRule="auto"/>
        <w:ind w:left="993"/>
        <w:rPr>
          <w:rFonts w:asciiTheme="minorHAnsi" w:hAnsiTheme="minorHAnsi" w:cs="Verdana"/>
          <w:color w:val="0D0D0D" w:themeColor="text1" w:themeTint="F2"/>
          <w:sz w:val="24"/>
          <w:szCs w:val="24"/>
        </w:rPr>
      </w:pPr>
      <w:r w:rsidRPr="007E7DFE">
        <w:rPr>
          <w:rFonts w:asciiTheme="minorHAnsi" w:hAnsiTheme="minorHAnsi" w:cs="Verdana"/>
          <w:color w:val="0D0D0D" w:themeColor="text1" w:themeTint="F2"/>
          <w:sz w:val="24"/>
          <w:szCs w:val="24"/>
        </w:rPr>
        <w:t>………………</w:t>
      </w:r>
    </w:p>
    <w:p w14:paraId="7C9A78D0" w14:textId="77777777" w:rsidR="00BD4FF7" w:rsidRPr="007E7DFE" w:rsidRDefault="00BD4FF7" w:rsidP="007E7DFE">
      <w:pPr>
        <w:numPr>
          <w:ilvl w:val="0"/>
          <w:numId w:val="15"/>
        </w:numPr>
        <w:suppressAutoHyphens/>
        <w:spacing w:line="360" w:lineRule="auto"/>
        <w:ind w:left="426" w:hanging="426"/>
        <w:rPr>
          <w:rFonts w:asciiTheme="minorHAnsi" w:hAnsiTheme="minorHAnsi" w:cs="Verdana"/>
          <w:color w:val="0D0D0D" w:themeColor="text1" w:themeTint="F2"/>
          <w:sz w:val="24"/>
          <w:szCs w:val="24"/>
        </w:rPr>
      </w:pPr>
      <w:r w:rsidRPr="007E7DFE">
        <w:rPr>
          <w:rFonts w:asciiTheme="minorHAnsi" w:hAnsiTheme="minorHAnsi" w:cs="Verdana"/>
          <w:color w:val="0D0D0D" w:themeColor="text1" w:themeTint="F2"/>
          <w:sz w:val="24"/>
          <w:szCs w:val="24"/>
        </w:rPr>
        <w:t>Wszelkie zmiany i uzupełnienia umowy pod rygorem nieważności wymagają formy pisemnej w postaci aneksu podpisanego przez obydwie strony w szczególności w zakresie zmiany wynagrodzenia Wykonawcy w przypadku:</w:t>
      </w:r>
    </w:p>
    <w:p w14:paraId="4D19BA40" w14:textId="77777777" w:rsidR="00BD4FF7" w:rsidRPr="007E7DFE" w:rsidRDefault="00BD4FF7" w:rsidP="007E7DFE">
      <w:pPr>
        <w:pStyle w:val="Akapitzlist"/>
        <w:numPr>
          <w:ilvl w:val="0"/>
          <w:numId w:val="20"/>
        </w:numPr>
        <w:spacing w:line="360" w:lineRule="auto"/>
        <w:rPr>
          <w:rFonts w:asciiTheme="minorHAnsi" w:hAnsiTheme="minorHAnsi" w:cs="Verdana"/>
          <w:bCs/>
          <w:color w:val="0D0D0D" w:themeColor="text1" w:themeTint="F2"/>
          <w:sz w:val="24"/>
          <w:szCs w:val="24"/>
        </w:rPr>
      </w:pPr>
      <w:r w:rsidRPr="007E7DFE">
        <w:rPr>
          <w:rFonts w:asciiTheme="minorHAnsi" w:hAnsiTheme="minorHAnsi" w:cs="Verdana"/>
          <w:color w:val="0D0D0D" w:themeColor="text1" w:themeTint="F2"/>
          <w:sz w:val="24"/>
          <w:szCs w:val="24"/>
        </w:rPr>
        <w:t>zmiany stawki VAT, jednakże zmiany w tym zakresie obowiązują dopiero po podpisaniu aneksu. W przypadku obniżenia stawki VAT, Wykonawca nie może uchylić się od podpisania aneksu,</w:t>
      </w:r>
    </w:p>
    <w:p w14:paraId="6F0AF84C" w14:textId="77777777" w:rsidR="00BD4FF7" w:rsidRPr="007E7DFE" w:rsidRDefault="00BD4FF7" w:rsidP="007E7DFE">
      <w:pPr>
        <w:pStyle w:val="Akapitzlist"/>
        <w:numPr>
          <w:ilvl w:val="0"/>
          <w:numId w:val="20"/>
        </w:numPr>
        <w:spacing w:line="360" w:lineRule="auto"/>
        <w:rPr>
          <w:rFonts w:asciiTheme="minorHAnsi" w:hAnsiTheme="minorHAnsi" w:cs="Verdana"/>
          <w:bCs/>
          <w:color w:val="0D0D0D" w:themeColor="text1" w:themeTint="F2"/>
          <w:sz w:val="24"/>
          <w:szCs w:val="24"/>
        </w:rPr>
      </w:pPr>
      <w:r w:rsidRPr="007E7DFE">
        <w:rPr>
          <w:rFonts w:asciiTheme="minorHAnsi" w:hAnsiTheme="minorHAnsi" w:cs="Verdana"/>
          <w:color w:val="0D0D0D" w:themeColor="text1" w:themeTint="F2"/>
          <w:sz w:val="24"/>
          <w:szCs w:val="24"/>
        </w:rPr>
        <w:t>wysokości minimalnego wynagrodzenia za pracę albo wysokości minimalnej stawki godzinowej, ustalonych na podstawie ustawy z dnia 10 października 2002</w:t>
      </w:r>
      <w:r w:rsidRPr="007E7DFE">
        <w:rPr>
          <w:rFonts w:asciiTheme="minorHAnsi" w:hAnsiTheme="minorHAnsi" w:cs="Verdana"/>
          <w:color w:val="0D0D0D" w:themeColor="text1" w:themeTint="F2"/>
          <w:sz w:val="24"/>
          <w:szCs w:val="24"/>
        </w:rPr>
        <w:br/>
        <w:t xml:space="preserve">r. o minimalnym wynagrodzeniu za pracę(Dz. U. 2002 Nr 200 poz. 1679 z </w:t>
      </w:r>
      <w:proofErr w:type="spellStart"/>
      <w:r w:rsidRPr="007E7DFE">
        <w:rPr>
          <w:rFonts w:asciiTheme="minorHAnsi" w:hAnsiTheme="minorHAnsi" w:cs="Verdana"/>
          <w:color w:val="0D0D0D" w:themeColor="text1" w:themeTint="F2"/>
          <w:sz w:val="24"/>
          <w:szCs w:val="24"/>
        </w:rPr>
        <w:t>późn</w:t>
      </w:r>
      <w:proofErr w:type="spellEnd"/>
      <w:r w:rsidRPr="007E7DFE">
        <w:rPr>
          <w:rFonts w:asciiTheme="minorHAnsi" w:hAnsiTheme="minorHAnsi" w:cs="Verdana"/>
          <w:color w:val="0D0D0D" w:themeColor="text1" w:themeTint="F2"/>
          <w:sz w:val="24"/>
          <w:szCs w:val="24"/>
        </w:rPr>
        <w:t>. zm.),</w:t>
      </w:r>
    </w:p>
    <w:p w14:paraId="12E46DA7" w14:textId="77777777" w:rsidR="00BD4FF7" w:rsidRPr="007E7DFE" w:rsidRDefault="00BD4FF7" w:rsidP="007E7DFE">
      <w:pPr>
        <w:pStyle w:val="Akapitzlist"/>
        <w:numPr>
          <w:ilvl w:val="0"/>
          <w:numId w:val="20"/>
        </w:numPr>
        <w:spacing w:line="360" w:lineRule="auto"/>
        <w:rPr>
          <w:rFonts w:asciiTheme="minorHAnsi" w:hAnsiTheme="minorHAnsi" w:cs="Verdana"/>
          <w:bCs/>
          <w:color w:val="0D0D0D" w:themeColor="text1" w:themeTint="F2"/>
          <w:sz w:val="24"/>
          <w:szCs w:val="24"/>
        </w:rPr>
      </w:pPr>
      <w:r w:rsidRPr="007E7DFE">
        <w:rPr>
          <w:rFonts w:asciiTheme="minorHAnsi" w:hAnsiTheme="minorHAnsi" w:cs="Verdana"/>
          <w:color w:val="0D0D0D" w:themeColor="text1" w:themeTint="F2"/>
          <w:sz w:val="24"/>
          <w:szCs w:val="24"/>
        </w:rPr>
        <w:t>zasad podlegania ubezpieczeniom społecznym lub ubezpieczeniu zdrowotnemu lub wysokości stawki składki na ubezpieczenia społeczne lub ubezpieczenie zdrowotne,</w:t>
      </w:r>
    </w:p>
    <w:p w14:paraId="604F64D3" w14:textId="77777777" w:rsidR="00BD4FF7" w:rsidRPr="007E7DFE" w:rsidRDefault="00BD4FF7" w:rsidP="007E7DFE">
      <w:pPr>
        <w:pStyle w:val="Akapitzlist"/>
        <w:numPr>
          <w:ilvl w:val="0"/>
          <w:numId w:val="20"/>
        </w:numPr>
        <w:spacing w:line="360" w:lineRule="auto"/>
        <w:rPr>
          <w:rFonts w:asciiTheme="minorHAnsi" w:hAnsiTheme="minorHAnsi" w:cs="Verdana"/>
          <w:bCs/>
          <w:color w:val="0D0D0D" w:themeColor="text1" w:themeTint="F2"/>
          <w:sz w:val="24"/>
          <w:szCs w:val="24"/>
        </w:rPr>
      </w:pPr>
      <w:r w:rsidRPr="007E7DFE">
        <w:rPr>
          <w:rFonts w:asciiTheme="minorHAnsi" w:hAnsiTheme="minorHAnsi" w:cs="Verdana"/>
          <w:color w:val="0D0D0D" w:themeColor="text1" w:themeTint="F2"/>
          <w:sz w:val="24"/>
          <w:szCs w:val="24"/>
        </w:rPr>
        <w:t>zasad gromadzenia i wysokości wpłat do pracowniczych planów kapitałowych, o</w:t>
      </w:r>
      <w:r w:rsidRPr="007E7DFE">
        <w:rPr>
          <w:rFonts w:asciiTheme="minorHAnsi" w:hAnsiTheme="minorHAnsi" w:cs="Verdana"/>
          <w:color w:val="0D0D0D" w:themeColor="text1" w:themeTint="F2"/>
          <w:sz w:val="24"/>
          <w:szCs w:val="24"/>
        </w:rPr>
        <w:br/>
        <w:t>których mowa w ustawie z dnia 4 października 2018 r. o pracowniczych planach</w:t>
      </w:r>
      <w:r w:rsidRPr="007E7DFE">
        <w:rPr>
          <w:rFonts w:asciiTheme="minorHAnsi" w:hAnsiTheme="minorHAnsi" w:cs="Verdana"/>
          <w:color w:val="0D0D0D" w:themeColor="text1" w:themeTint="F2"/>
          <w:sz w:val="24"/>
          <w:szCs w:val="24"/>
        </w:rPr>
        <w:br/>
        <w:t>kapitałowych (Dz.U. 2018 poz. 2215</w:t>
      </w:r>
      <w:r w:rsidRPr="007E7DFE" w:rsidDel="001B3A10">
        <w:rPr>
          <w:rFonts w:asciiTheme="minorHAnsi" w:hAnsiTheme="minorHAnsi" w:cs="Verdana"/>
          <w:color w:val="0D0D0D" w:themeColor="text1" w:themeTint="F2"/>
          <w:sz w:val="24"/>
          <w:szCs w:val="24"/>
        </w:rPr>
        <w:t xml:space="preserve"> </w:t>
      </w:r>
      <w:r w:rsidRPr="007E7DFE">
        <w:rPr>
          <w:rFonts w:asciiTheme="minorHAnsi" w:hAnsiTheme="minorHAnsi" w:cs="Verdana"/>
          <w:color w:val="0D0D0D" w:themeColor="text1" w:themeTint="F2"/>
          <w:sz w:val="24"/>
          <w:szCs w:val="24"/>
        </w:rPr>
        <w:t xml:space="preserve">z </w:t>
      </w:r>
      <w:proofErr w:type="spellStart"/>
      <w:r w:rsidRPr="007E7DFE">
        <w:rPr>
          <w:rFonts w:asciiTheme="minorHAnsi" w:hAnsiTheme="minorHAnsi" w:cs="Verdana"/>
          <w:color w:val="0D0D0D" w:themeColor="text1" w:themeTint="F2"/>
          <w:sz w:val="24"/>
          <w:szCs w:val="24"/>
        </w:rPr>
        <w:t>późn</w:t>
      </w:r>
      <w:proofErr w:type="spellEnd"/>
      <w:r w:rsidRPr="007E7DFE">
        <w:rPr>
          <w:rFonts w:asciiTheme="minorHAnsi" w:hAnsiTheme="minorHAnsi" w:cs="Verdana"/>
          <w:color w:val="0D0D0D" w:themeColor="text1" w:themeTint="F2"/>
          <w:sz w:val="24"/>
          <w:szCs w:val="24"/>
        </w:rPr>
        <w:t xml:space="preserve">. </w:t>
      </w:r>
      <w:proofErr w:type="spellStart"/>
      <w:r w:rsidRPr="007E7DFE">
        <w:rPr>
          <w:rFonts w:asciiTheme="minorHAnsi" w:hAnsiTheme="minorHAnsi" w:cs="Verdana"/>
          <w:color w:val="0D0D0D" w:themeColor="text1" w:themeTint="F2"/>
          <w:sz w:val="24"/>
          <w:szCs w:val="24"/>
        </w:rPr>
        <w:t>zm</w:t>
      </w:r>
      <w:proofErr w:type="spellEnd"/>
    </w:p>
    <w:p w14:paraId="60DBE597" w14:textId="77777777" w:rsidR="00BD4FF7" w:rsidRPr="007E7DFE" w:rsidRDefault="00BD4FF7" w:rsidP="007E7DFE">
      <w:pPr>
        <w:spacing w:line="360" w:lineRule="auto"/>
        <w:rPr>
          <w:rFonts w:asciiTheme="minorHAnsi" w:hAnsiTheme="minorHAnsi" w:cs="Verdana"/>
          <w:color w:val="0D0D0D" w:themeColor="text1" w:themeTint="F2"/>
          <w:sz w:val="24"/>
          <w:szCs w:val="24"/>
        </w:rPr>
      </w:pPr>
      <w:r w:rsidRPr="007E7DFE">
        <w:rPr>
          <w:rFonts w:asciiTheme="minorHAnsi" w:hAnsiTheme="minorHAnsi" w:cs="Verdana"/>
          <w:color w:val="0D0D0D" w:themeColor="text1" w:themeTint="F2"/>
          <w:sz w:val="24"/>
          <w:szCs w:val="24"/>
        </w:rPr>
        <w:t xml:space="preserve">  -jeżeli zmiany te będą miały wpływ na koszty wykonania zamówienia przez Wykonawcę. </w:t>
      </w:r>
    </w:p>
    <w:p w14:paraId="6F03C41E" w14:textId="77777777" w:rsidR="00BD4FF7" w:rsidRPr="007E7DFE" w:rsidRDefault="00BD4FF7" w:rsidP="007E7DFE">
      <w:pPr>
        <w:numPr>
          <w:ilvl w:val="0"/>
          <w:numId w:val="15"/>
        </w:numPr>
        <w:spacing w:line="360" w:lineRule="auto"/>
        <w:ind w:left="426" w:hanging="426"/>
        <w:rPr>
          <w:rFonts w:asciiTheme="minorHAnsi" w:hAnsiTheme="minorHAnsi" w:cs="Verdana"/>
          <w:color w:val="0D0D0D" w:themeColor="text1" w:themeTint="F2"/>
          <w:sz w:val="24"/>
          <w:szCs w:val="24"/>
        </w:rPr>
      </w:pPr>
      <w:r w:rsidRPr="007E7DFE">
        <w:rPr>
          <w:rFonts w:asciiTheme="minorHAnsi" w:hAnsiTheme="minorHAnsi" w:cs="Verdana"/>
          <w:color w:val="0D0D0D" w:themeColor="text1" w:themeTint="F2"/>
          <w:sz w:val="24"/>
          <w:szCs w:val="24"/>
        </w:rPr>
        <w:t>Strony zmienią wynagrodzenie Wykonawcy, określone w § 2 niniejszej Umowy, w terminie nie krótszym niż 3 (trzech) miesięcy od daty zaistnienia zmian, o których mowa w §6 ust. 3 Umowy. Zmiana wynagrodzenia, z przyczyn opisanych w ust. 3 powyżej, powinna więc być proporcjonalna i adekwatna do zmiany wysokości obciążeń publicznoprawnych, jednak nie może przekraczać 10% wartości wynagrodzenia Wykonawcy, określonego w § 2 niniejszej Umowy.</w:t>
      </w:r>
    </w:p>
    <w:p w14:paraId="7E87B32C" w14:textId="77777777" w:rsidR="00BD4FF7" w:rsidRPr="007E7DFE" w:rsidRDefault="00BD4FF7" w:rsidP="007E7DFE">
      <w:pPr>
        <w:numPr>
          <w:ilvl w:val="0"/>
          <w:numId w:val="15"/>
        </w:numPr>
        <w:spacing w:line="360" w:lineRule="auto"/>
        <w:ind w:left="426" w:hanging="426"/>
        <w:rPr>
          <w:rFonts w:asciiTheme="minorHAnsi" w:hAnsiTheme="minorHAnsi" w:cs="Verdana"/>
          <w:color w:val="0D0D0D" w:themeColor="text1" w:themeTint="F2"/>
          <w:sz w:val="24"/>
          <w:szCs w:val="24"/>
        </w:rPr>
      </w:pPr>
      <w:r w:rsidRPr="007E7DFE">
        <w:rPr>
          <w:rFonts w:asciiTheme="minorHAnsi" w:hAnsiTheme="minorHAnsi" w:cs="Verdana"/>
          <w:color w:val="0D0D0D" w:themeColor="text1" w:themeTint="F2"/>
          <w:sz w:val="24"/>
          <w:szCs w:val="24"/>
        </w:rPr>
        <w:t>W przypadku zmiany ceny materiałów i kosztów związanych z realizacją zamówienia, rozumianej jako wzrost odpowiednio łącznych cen i kosztów, jak i ich obniżenie o więcej niż 10% względem łącznych cen i kosztów przyjętych w celu ustalenia wynagrodzenia Wykonawcy zawartego w ofercie Wykonawcy, wynagrodzenie Wykonawcy może ulec zmianie – zgodnie z zasadami wskazanymi poniżej, o ile zmiany te będą miały wpływ na koszt wykonywania zamówienia przez Wykonawcę:</w:t>
      </w:r>
    </w:p>
    <w:p w14:paraId="36F19DFD" w14:textId="77777777" w:rsidR="00BD4FF7" w:rsidRPr="007E7DFE" w:rsidRDefault="00BD4FF7" w:rsidP="007E7DFE">
      <w:pPr>
        <w:pStyle w:val="Akapitzlist"/>
        <w:numPr>
          <w:ilvl w:val="1"/>
          <w:numId w:val="22"/>
        </w:numPr>
        <w:spacing w:line="360" w:lineRule="auto"/>
        <w:ind w:left="851" w:hanging="426"/>
        <w:rPr>
          <w:rFonts w:asciiTheme="minorHAnsi" w:hAnsiTheme="minorHAnsi" w:cs="Verdana"/>
          <w:color w:val="0D0D0D" w:themeColor="text1" w:themeTint="F2"/>
          <w:sz w:val="24"/>
          <w:szCs w:val="24"/>
        </w:rPr>
      </w:pPr>
      <w:r w:rsidRPr="007E7DFE">
        <w:rPr>
          <w:rFonts w:asciiTheme="minorHAnsi" w:hAnsiTheme="minorHAnsi" w:cs="Verdana"/>
          <w:color w:val="0D0D0D" w:themeColor="text1" w:themeTint="F2"/>
          <w:sz w:val="24"/>
          <w:szCs w:val="24"/>
        </w:rPr>
        <w:lastRenderedPageBreak/>
        <w:t>Waloryzacja wynagrodzenia może dotyczyć jedynie części wynagrodzenia Wykonawcy, płatnego po złożeniu wniosku o dokonanie waloryzacji i może nastąpić wyłącznie na podstawie aneksu do niniejszej umowy sporządzonego w formie pisemnej pod rygorem nieważności;</w:t>
      </w:r>
    </w:p>
    <w:p w14:paraId="6E46C840" w14:textId="2A28226E" w:rsidR="00BD4FF7" w:rsidRPr="007E7DFE" w:rsidRDefault="00BD4FF7" w:rsidP="007E7DFE">
      <w:pPr>
        <w:pStyle w:val="Akapitzlist"/>
        <w:numPr>
          <w:ilvl w:val="1"/>
          <w:numId w:val="22"/>
        </w:numPr>
        <w:spacing w:line="360" w:lineRule="auto"/>
        <w:ind w:left="851" w:hanging="426"/>
        <w:rPr>
          <w:rFonts w:asciiTheme="minorHAnsi" w:hAnsiTheme="minorHAnsi" w:cs="Verdana"/>
          <w:color w:val="0D0D0D" w:themeColor="text1" w:themeTint="F2"/>
          <w:sz w:val="24"/>
          <w:szCs w:val="24"/>
        </w:rPr>
      </w:pPr>
      <w:r w:rsidRPr="007E7DFE">
        <w:rPr>
          <w:rFonts w:asciiTheme="minorHAnsi" w:hAnsiTheme="minorHAnsi" w:cs="Verdana"/>
          <w:color w:val="0D0D0D" w:themeColor="text1" w:themeTint="F2"/>
          <w:sz w:val="24"/>
          <w:szCs w:val="24"/>
        </w:rPr>
        <w:t xml:space="preserve">Zmiana wynagrodzenia może zostać wprowadzona na wniosek Wykonawcy, złożony najwcześniej po upływie </w:t>
      </w:r>
      <w:r w:rsidR="00F73F0D" w:rsidRPr="007E7DFE">
        <w:rPr>
          <w:rFonts w:asciiTheme="minorHAnsi" w:hAnsiTheme="minorHAnsi" w:cs="Verdana"/>
          <w:color w:val="0D0D0D" w:themeColor="text1" w:themeTint="F2"/>
          <w:sz w:val="24"/>
          <w:szCs w:val="24"/>
        </w:rPr>
        <w:t xml:space="preserve">180 dni od upływu terminu składania ofert w postępowaniu o udzielenie zamówienia, w ramach którego została zawarta niniejsza umowa. </w:t>
      </w:r>
      <w:r w:rsidRPr="007E7DFE">
        <w:rPr>
          <w:rFonts w:asciiTheme="minorHAnsi" w:hAnsiTheme="minorHAnsi" w:cs="Verdana"/>
          <w:color w:val="0D0D0D" w:themeColor="text1" w:themeTint="F2"/>
          <w:sz w:val="24"/>
          <w:szCs w:val="24"/>
        </w:rPr>
        <w:t xml:space="preserve"> Kolejna zmiana wynagrodzenia wynikająca z okoliczności określonych wyżej może nastąpić nie częściej niż co 12 miesięcy od poprzedniej waloryzacji. Do wniosku Wykonawcy o zmianę wynagrodzenia winny zostać dołączone dokumenty, potwierdzające wzrost cen materiałów lub kosztów związanych z realizacją zamówienia i kalkulacje przedstawiające wpływ tej zmiany na wysokość wynagrodzenia Wykonawcy;</w:t>
      </w:r>
    </w:p>
    <w:p w14:paraId="2C7D3B2F" w14:textId="15F2F6A4" w:rsidR="00BD4FF7" w:rsidRPr="007E7DFE" w:rsidRDefault="00BD4FF7" w:rsidP="007E7DFE">
      <w:pPr>
        <w:pStyle w:val="Akapitzlist"/>
        <w:numPr>
          <w:ilvl w:val="1"/>
          <w:numId w:val="22"/>
        </w:numPr>
        <w:spacing w:line="360" w:lineRule="auto"/>
        <w:ind w:left="851" w:hanging="426"/>
        <w:rPr>
          <w:rFonts w:asciiTheme="minorHAnsi" w:hAnsiTheme="minorHAnsi" w:cs="Verdana"/>
          <w:color w:val="0D0D0D" w:themeColor="text1" w:themeTint="F2"/>
          <w:sz w:val="24"/>
          <w:szCs w:val="24"/>
        </w:rPr>
      </w:pPr>
      <w:r w:rsidRPr="007E7DFE">
        <w:rPr>
          <w:rFonts w:asciiTheme="minorHAnsi" w:hAnsiTheme="minorHAnsi" w:cs="Verdana"/>
          <w:color w:val="0D0D0D" w:themeColor="text1" w:themeTint="F2"/>
          <w:sz w:val="24"/>
          <w:szCs w:val="24"/>
        </w:rPr>
        <w:t>wynagrodzenie Wykonawcy może zostać zmienione poprzez zmianę cen jednostkowych, adekwatnie do przedstawionego przez Wykonawcę wzrostu cen materiałów i kosztów i wskaźnika wyliczonego w następujący sposób: kwartalny wskaźnik cen towarów i usług konsumpcyjnych (w stosunku do analogicznego okresu roku poprzedniego) ogłoszony przez Prezesa GUS za ostatni okres poprzedzający dzień złożenia wniosku przez Wykonawcę, który to wskaźnik (określony procen</w:t>
      </w:r>
      <w:r w:rsidR="00F73F0D" w:rsidRPr="007E7DFE">
        <w:rPr>
          <w:rFonts w:asciiTheme="minorHAnsi" w:hAnsiTheme="minorHAnsi" w:cs="Verdana"/>
          <w:color w:val="0D0D0D" w:themeColor="text1" w:themeTint="F2"/>
          <w:sz w:val="24"/>
          <w:szCs w:val="24"/>
        </w:rPr>
        <w:t>towo) zostanie pomniejszony o 1</w:t>
      </w:r>
      <w:r w:rsidRPr="007E7DFE">
        <w:rPr>
          <w:rFonts w:asciiTheme="minorHAnsi" w:hAnsiTheme="minorHAnsi" w:cs="Verdana"/>
          <w:color w:val="0D0D0D" w:themeColor="text1" w:themeTint="F2"/>
          <w:sz w:val="24"/>
          <w:szCs w:val="24"/>
        </w:rPr>
        <w:t>0</w:t>
      </w:r>
      <w:r w:rsidR="00F73F0D" w:rsidRPr="007E7DFE">
        <w:rPr>
          <w:rFonts w:asciiTheme="minorHAnsi" w:hAnsiTheme="minorHAnsi" w:cs="Verdana"/>
          <w:color w:val="0D0D0D" w:themeColor="text1" w:themeTint="F2"/>
          <w:sz w:val="24"/>
          <w:szCs w:val="24"/>
        </w:rPr>
        <w:t>5</w:t>
      </w:r>
      <w:r w:rsidRPr="007E7DFE">
        <w:rPr>
          <w:rFonts w:asciiTheme="minorHAnsi" w:hAnsiTheme="minorHAnsi" w:cs="Verdana"/>
          <w:color w:val="0D0D0D" w:themeColor="text1" w:themeTint="F2"/>
          <w:sz w:val="24"/>
          <w:szCs w:val="24"/>
        </w:rPr>
        <w:t>%;</w:t>
      </w:r>
    </w:p>
    <w:p w14:paraId="5B543E55" w14:textId="77777777" w:rsidR="00BD4FF7" w:rsidRPr="007E7DFE" w:rsidRDefault="00BD4FF7" w:rsidP="007E7DFE">
      <w:pPr>
        <w:pStyle w:val="Akapitzlist"/>
        <w:numPr>
          <w:ilvl w:val="1"/>
          <w:numId w:val="22"/>
        </w:numPr>
        <w:spacing w:line="360" w:lineRule="auto"/>
        <w:ind w:left="851" w:hanging="426"/>
        <w:rPr>
          <w:rFonts w:asciiTheme="minorHAnsi" w:hAnsiTheme="minorHAnsi" w:cs="Verdana"/>
          <w:color w:val="0D0D0D" w:themeColor="text1" w:themeTint="F2"/>
          <w:sz w:val="24"/>
          <w:szCs w:val="24"/>
        </w:rPr>
      </w:pPr>
      <w:r w:rsidRPr="007E7DFE">
        <w:rPr>
          <w:rFonts w:asciiTheme="minorHAnsi" w:hAnsiTheme="minorHAnsi" w:cs="Verdana"/>
          <w:color w:val="0D0D0D" w:themeColor="text1" w:themeTint="F2"/>
          <w:sz w:val="24"/>
          <w:szCs w:val="24"/>
        </w:rPr>
        <w:t>maksymalna wartość zmiany wynagrodzenia Wykonawcy, jaką dopuszcza Zamawiający w efekcie zastosowania niniejszych postanowień wynosi 5% całkowitego wynagrodzenia Wykonawcy należnego na podstawie niniejszej umowy;</w:t>
      </w:r>
    </w:p>
    <w:p w14:paraId="49E82EED" w14:textId="77777777" w:rsidR="00BD4FF7" w:rsidRPr="007E7DFE" w:rsidRDefault="00BD4FF7" w:rsidP="007E7DFE">
      <w:pPr>
        <w:pStyle w:val="Akapitzlist"/>
        <w:numPr>
          <w:ilvl w:val="1"/>
          <w:numId w:val="22"/>
        </w:numPr>
        <w:spacing w:line="360" w:lineRule="auto"/>
        <w:ind w:left="851" w:hanging="426"/>
        <w:rPr>
          <w:rFonts w:asciiTheme="minorHAnsi" w:hAnsiTheme="minorHAnsi" w:cs="Verdana"/>
          <w:color w:val="0D0D0D" w:themeColor="text1" w:themeTint="F2"/>
          <w:sz w:val="24"/>
          <w:szCs w:val="24"/>
        </w:rPr>
      </w:pPr>
      <w:r w:rsidRPr="007E7DFE">
        <w:rPr>
          <w:rFonts w:asciiTheme="minorHAnsi" w:hAnsiTheme="minorHAnsi" w:cs="Verdana"/>
          <w:color w:val="0D0D0D" w:themeColor="text1" w:themeTint="F2"/>
          <w:sz w:val="24"/>
          <w:szCs w:val="24"/>
        </w:rPr>
        <w:t>do obniżenia wartości wynagrodzenia Wykonawcy na wniosek Zamawiającego stosuje się odpowiednio zasady opisane w niniejszych postanowieniach, z zastrzeżeniem, że Wykonawca – na wniosek Zamawiającego zobowiązany jest przedstawić dokumenty potwierdzające obniżenie cen materiałów lub kosztów związanych z realizacją zamówienia i kalkulację przedstawiające wpływ tej zmiany, o ile Zamawiający będzie miał uzasadnione przypuszczenie, wynikające z publikowanych danych ekonomicznych lub rynkowych, że nastąpiło obniżenie cen materiałów lub kosztów, w szczególności o ile  dany kwartalny wskaźnik cen towarów i usług konsumpcyjnych (w stosunku do analogicznego okresu roku poprzedniego) ogłoszonych przez Prezesa GUS będzie wskazywać na obniżenie cen towarów i usług i usług konsumpcyjnych o więcej niż 10%;</w:t>
      </w:r>
    </w:p>
    <w:p w14:paraId="6B5D1116" w14:textId="77777777" w:rsidR="00BD4FF7" w:rsidRPr="007E7DFE" w:rsidRDefault="00BD4FF7" w:rsidP="007E7DFE">
      <w:pPr>
        <w:pStyle w:val="Akapitzlist"/>
        <w:numPr>
          <w:ilvl w:val="1"/>
          <w:numId w:val="22"/>
        </w:numPr>
        <w:spacing w:line="360" w:lineRule="auto"/>
        <w:ind w:left="851" w:hanging="426"/>
        <w:rPr>
          <w:rFonts w:asciiTheme="minorHAnsi" w:hAnsiTheme="minorHAnsi" w:cs="Verdana"/>
          <w:color w:val="0D0D0D" w:themeColor="text1" w:themeTint="F2"/>
          <w:sz w:val="24"/>
          <w:szCs w:val="24"/>
        </w:rPr>
      </w:pPr>
      <w:r w:rsidRPr="007E7DFE">
        <w:rPr>
          <w:rFonts w:asciiTheme="minorHAnsi" w:hAnsiTheme="minorHAnsi" w:cs="Verdana"/>
          <w:color w:val="0D0D0D" w:themeColor="text1" w:themeTint="F2"/>
          <w:sz w:val="24"/>
          <w:szCs w:val="24"/>
        </w:rPr>
        <w:lastRenderedPageBreak/>
        <w:t>Wykonawca, którego wynagrodzenie zostało zmienione zgodnie zasadami określonymi w niniejszych postanowieniach, zobowiązany jest do zmiany wynagrodzenia przysługującego podwykonawcy, z którym zawarł umowę, w zakresie odpowiadającym zmianom cen materiałów lub kosztów dotyczących zobowiązania podwykonawcy;</w:t>
      </w:r>
    </w:p>
    <w:p w14:paraId="6C6574C5" w14:textId="77777777" w:rsidR="00BD4FF7" w:rsidRPr="007E7DFE" w:rsidRDefault="00BD4FF7" w:rsidP="007E7DFE">
      <w:pPr>
        <w:pStyle w:val="Akapitzlist"/>
        <w:numPr>
          <w:ilvl w:val="1"/>
          <w:numId w:val="22"/>
        </w:numPr>
        <w:spacing w:line="360" w:lineRule="auto"/>
        <w:ind w:left="851" w:hanging="426"/>
        <w:rPr>
          <w:rFonts w:asciiTheme="minorHAnsi" w:hAnsiTheme="minorHAnsi" w:cs="Verdana"/>
          <w:color w:val="0D0D0D" w:themeColor="text1" w:themeTint="F2"/>
          <w:sz w:val="24"/>
          <w:szCs w:val="24"/>
        </w:rPr>
      </w:pPr>
      <w:r w:rsidRPr="007E7DFE">
        <w:rPr>
          <w:rFonts w:asciiTheme="minorHAnsi" w:hAnsiTheme="minorHAnsi" w:cs="Verdana"/>
          <w:color w:val="0D0D0D" w:themeColor="text1" w:themeTint="F2"/>
          <w:sz w:val="24"/>
          <w:szCs w:val="24"/>
        </w:rPr>
        <w:t>w przypadku braku zapłaty przez Wykonawcę lub nieterminowej zapłaty wynagrodzenia należnego podwykonawcom z tytułu zmiany wysokości wynagrodzenia, o której mowa w podpunkcie powyżej Zamawiający uprawniony jest do nałożenia na Wykonawcę kary umownej w wysokości 0,05% całkowitego wynagrodzenia brutto Wykonawcy określonego w niniejszej umowie za każdy dzień zwłoki Wykonawcy.</w:t>
      </w:r>
    </w:p>
    <w:p w14:paraId="0B3DAC78" w14:textId="77777777" w:rsidR="00BD4FF7" w:rsidRPr="007E7DFE" w:rsidRDefault="00BD4FF7" w:rsidP="007E7DFE">
      <w:pPr>
        <w:numPr>
          <w:ilvl w:val="0"/>
          <w:numId w:val="15"/>
        </w:numPr>
        <w:spacing w:line="360" w:lineRule="auto"/>
        <w:ind w:left="426" w:hanging="426"/>
        <w:rPr>
          <w:rFonts w:asciiTheme="minorHAnsi" w:hAnsiTheme="minorHAnsi" w:cs="Verdana"/>
          <w:color w:val="0D0D0D" w:themeColor="text1" w:themeTint="F2"/>
          <w:sz w:val="24"/>
          <w:szCs w:val="24"/>
        </w:rPr>
      </w:pPr>
      <w:r w:rsidRPr="007E7DFE">
        <w:rPr>
          <w:rFonts w:asciiTheme="minorHAnsi" w:hAnsiTheme="minorHAnsi" w:cs="Verdana"/>
          <w:color w:val="0D0D0D" w:themeColor="text1" w:themeTint="F2"/>
          <w:sz w:val="24"/>
          <w:szCs w:val="24"/>
        </w:rPr>
        <w:t>W przypadku, gdy:</w:t>
      </w:r>
    </w:p>
    <w:p w14:paraId="580E37A8" w14:textId="289E3811" w:rsidR="00BD4FF7" w:rsidRPr="007E7DFE" w:rsidRDefault="00BD4FF7" w:rsidP="007E7DFE">
      <w:pPr>
        <w:pStyle w:val="Akapitzlist"/>
        <w:numPr>
          <w:ilvl w:val="1"/>
          <w:numId w:val="23"/>
        </w:numPr>
        <w:spacing w:line="360" w:lineRule="auto"/>
        <w:ind w:left="851" w:hanging="425"/>
        <w:rPr>
          <w:rFonts w:asciiTheme="minorHAnsi" w:hAnsiTheme="minorHAnsi" w:cs="Verdana"/>
          <w:color w:val="0D0D0D" w:themeColor="text1" w:themeTint="F2"/>
          <w:sz w:val="24"/>
          <w:szCs w:val="24"/>
        </w:rPr>
      </w:pPr>
      <w:r w:rsidRPr="007E7DFE">
        <w:rPr>
          <w:rFonts w:asciiTheme="minorHAnsi" w:hAnsiTheme="minorHAnsi" w:cs="Verdana"/>
          <w:color w:val="0D0D0D" w:themeColor="text1" w:themeTint="F2"/>
          <w:sz w:val="24"/>
          <w:szCs w:val="24"/>
        </w:rPr>
        <w:t xml:space="preserve">całkowity wzrost cen materiałów lub kosztów Wykonawcy w okresie obowiązywania umowy względem łącznych cen i kosztów przyjętych w celu ustalenia wynagrodzenia Wykonawcy zawartego w ofercie Wykonawcy będzie wyższy niż </w:t>
      </w:r>
      <w:r w:rsidR="00F73F0D" w:rsidRPr="007E7DFE">
        <w:rPr>
          <w:rFonts w:asciiTheme="minorHAnsi" w:hAnsiTheme="minorHAnsi" w:cs="Verdana"/>
          <w:color w:val="0D0D0D" w:themeColor="text1" w:themeTint="F2"/>
          <w:sz w:val="24"/>
          <w:szCs w:val="24"/>
        </w:rPr>
        <w:t>15</w:t>
      </w:r>
      <w:r w:rsidRPr="007E7DFE">
        <w:rPr>
          <w:rFonts w:asciiTheme="minorHAnsi" w:hAnsiTheme="minorHAnsi" w:cs="Verdana"/>
          <w:color w:val="0D0D0D" w:themeColor="text1" w:themeTint="F2"/>
          <w:sz w:val="24"/>
          <w:szCs w:val="24"/>
        </w:rPr>
        <w:t>%  i jednocześnie będzie to powodować, że realizacja zamówienia - pomimo zmiany wynagrodzenia zgodnie z postanowieniami powyżej - łączyć  się będzie ze stratą Wykonawcy w postaci wynagrodzenia mniejszego niż koszty jego realizacji, lub</w:t>
      </w:r>
    </w:p>
    <w:p w14:paraId="347A0D7C" w14:textId="77777777" w:rsidR="00BD4FF7" w:rsidRPr="007E7DFE" w:rsidRDefault="00BD4FF7" w:rsidP="007E7DFE">
      <w:pPr>
        <w:pStyle w:val="Akapitzlist"/>
        <w:numPr>
          <w:ilvl w:val="1"/>
          <w:numId w:val="23"/>
        </w:numPr>
        <w:spacing w:line="360" w:lineRule="auto"/>
        <w:ind w:left="851" w:hanging="425"/>
        <w:rPr>
          <w:rFonts w:asciiTheme="minorHAnsi" w:hAnsiTheme="minorHAnsi" w:cs="Verdana"/>
          <w:color w:val="0D0D0D" w:themeColor="text1" w:themeTint="F2"/>
          <w:sz w:val="24"/>
          <w:szCs w:val="24"/>
        </w:rPr>
      </w:pPr>
      <w:r w:rsidRPr="007E7DFE">
        <w:rPr>
          <w:rFonts w:asciiTheme="minorHAnsi" w:hAnsiTheme="minorHAnsi" w:cs="Verdana"/>
          <w:color w:val="0D0D0D" w:themeColor="text1" w:themeTint="F2"/>
          <w:sz w:val="24"/>
          <w:szCs w:val="24"/>
        </w:rPr>
        <w:t xml:space="preserve">Zamawiający nie zaakceptuje wniosku Wykonawcy o zmianę wynagrodzenia, zgodnie z postanowieniami powyżej, </w:t>
      </w:r>
    </w:p>
    <w:p w14:paraId="496425A3" w14:textId="77777777" w:rsidR="00BD4FF7" w:rsidRPr="007E7DFE" w:rsidRDefault="00BD4FF7" w:rsidP="007E7DFE">
      <w:pPr>
        <w:spacing w:line="360" w:lineRule="auto"/>
        <w:rPr>
          <w:rFonts w:asciiTheme="minorHAnsi" w:hAnsiTheme="minorHAnsi" w:cs="Verdana"/>
          <w:color w:val="0D0D0D" w:themeColor="text1" w:themeTint="F2"/>
          <w:sz w:val="24"/>
          <w:szCs w:val="24"/>
        </w:rPr>
      </w:pPr>
      <w:r w:rsidRPr="007E7DFE">
        <w:rPr>
          <w:rFonts w:asciiTheme="minorHAnsi" w:hAnsiTheme="minorHAnsi" w:cs="Verdana"/>
          <w:color w:val="0D0D0D" w:themeColor="text1" w:themeTint="F2"/>
          <w:sz w:val="24"/>
          <w:szCs w:val="24"/>
        </w:rPr>
        <w:t>Strony mogą ustalić rozwiązanie niniejszej umowy na podstawie porozumienia stron, jednakże ze skutkiem na 2 miesiące naprzód.</w:t>
      </w:r>
    </w:p>
    <w:p w14:paraId="2204C505" w14:textId="77777777" w:rsidR="00BD4FF7" w:rsidRPr="007E7DFE" w:rsidRDefault="00BD4FF7" w:rsidP="007E7DFE">
      <w:pPr>
        <w:numPr>
          <w:ilvl w:val="0"/>
          <w:numId w:val="15"/>
        </w:numPr>
        <w:spacing w:line="360" w:lineRule="auto"/>
        <w:ind w:left="426" w:hanging="426"/>
        <w:rPr>
          <w:rFonts w:asciiTheme="minorHAnsi" w:hAnsiTheme="minorHAnsi" w:cs="Verdana"/>
          <w:color w:val="0D0D0D" w:themeColor="text1" w:themeTint="F2"/>
          <w:sz w:val="24"/>
          <w:szCs w:val="24"/>
        </w:rPr>
      </w:pPr>
      <w:r w:rsidRPr="007E7DFE">
        <w:rPr>
          <w:rFonts w:asciiTheme="minorHAnsi" w:hAnsiTheme="minorHAnsi" w:cs="Verdana"/>
          <w:color w:val="0D0D0D" w:themeColor="text1" w:themeTint="F2"/>
          <w:sz w:val="24"/>
          <w:szCs w:val="24"/>
        </w:rPr>
        <w:t xml:space="preserve">Formy pisemnej w postaci aneksu nie wymagają zmiany niniejszej  Umowy przewidziane w przepisach </w:t>
      </w:r>
      <w:r w:rsidRPr="007E7DFE">
        <w:rPr>
          <w:rFonts w:asciiTheme="minorHAnsi" w:hAnsiTheme="minorHAnsi" w:cs="Verdana"/>
          <w:b/>
          <w:bCs/>
          <w:color w:val="0D0D0D" w:themeColor="text1" w:themeTint="F2"/>
          <w:sz w:val="24"/>
          <w:szCs w:val="24"/>
        </w:rPr>
        <w:t xml:space="preserve">§ 2 ust. 5, 6, 7 oraz § 5 ust. 1. </w:t>
      </w:r>
      <w:r w:rsidRPr="007E7DFE">
        <w:rPr>
          <w:rFonts w:asciiTheme="minorHAnsi" w:hAnsiTheme="minorHAnsi" w:cs="Verdana"/>
          <w:color w:val="0D0D0D" w:themeColor="text1" w:themeTint="F2"/>
          <w:sz w:val="24"/>
          <w:szCs w:val="24"/>
        </w:rPr>
        <w:t>Umowy.</w:t>
      </w:r>
    </w:p>
    <w:p w14:paraId="2C070C63" w14:textId="77777777" w:rsidR="00BD4FF7" w:rsidRPr="007E7DFE" w:rsidRDefault="00BD4FF7" w:rsidP="007E7DFE">
      <w:pPr>
        <w:numPr>
          <w:ilvl w:val="0"/>
          <w:numId w:val="15"/>
        </w:numPr>
        <w:spacing w:line="360" w:lineRule="auto"/>
        <w:ind w:left="426" w:hanging="426"/>
        <w:rPr>
          <w:rFonts w:asciiTheme="minorHAnsi" w:hAnsiTheme="minorHAnsi" w:cs="Verdana"/>
          <w:color w:val="0D0D0D" w:themeColor="text1" w:themeTint="F2"/>
          <w:sz w:val="24"/>
          <w:szCs w:val="24"/>
        </w:rPr>
      </w:pPr>
      <w:r w:rsidRPr="007E7DFE">
        <w:rPr>
          <w:rFonts w:asciiTheme="minorHAnsi" w:hAnsiTheme="minorHAnsi" w:cs="Verdana"/>
          <w:color w:val="0D0D0D" w:themeColor="text1" w:themeTint="F2"/>
          <w:sz w:val="24"/>
          <w:szCs w:val="24"/>
        </w:rPr>
        <w:t>Zmiany umowy są dopuszczalne na podstawie przepisu art. 455 ustawy prawo Zamówień Publicznych.</w:t>
      </w:r>
    </w:p>
    <w:p w14:paraId="2572F4F4" w14:textId="77777777" w:rsidR="00BD4FF7" w:rsidRPr="007E7DFE" w:rsidRDefault="00BD4FF7" w:rsidP="007E7DFE">
      <w:pPr>
        <w:numPr>
          <w:ilvl w:val="0"/>
          <w:numId w:val="15"/>
        </w:numPr>
        <w:spacing w:line="360" w:lineRule="auto"/>
        <w:ind w:left="426" w:hanging="426"/>
        <w:rPr>
          <w:rFonts w:asciiTheme="minorHAnsi" w:hAnsiTheme="minorHAnsi" w:cs="Verdana"/>
          <w:color w:val="0D0D0D" w:themeColor="text1" w:themeTint="F2"/>
          <w:sz w:val="24"/>
          <w:szCs w:val="24"/>
        </w:rPr>
      </w:pPr>
      <w:r w:rsidRPr="007E7DFE">
        <w:rPr>
          <w:rFonts w:asciiTheme="minorHAnsi" w:hAnsiTheme="minorHAnsi" w:cs="Verdana"/>
          <w:color w:val="0D0D0D" w:themeColor="text1" w:themeTint="F2"/>
          <w:sz w:val="24"/>
          <w:szCs w:val="24"/>
        </w:rPr>
        <w:t>Jeżeli którekolwiek postanowienie Umowy zostanie uznane za nieważne lub nieskuteczne, nie ma to wpływu na ważność pozostałych zapisów umownych. W takim wypadku Strony podejmą życzliwe negocjacje w celu zastąpienia postanowienia Umowy uznanego za nieważne lub nieskuteczne zapisem, który najbardziej odpowiada celowi gospodarczemu i prawniczemu, jaki przyświecał Stronom zawierając dane postanowienie umowne.</w:t>
      </w:r>
    </w:p>
    <w:p w14:paraId="462BF6F4" w14:textId="77777777" w:rsidR="00BD4FF7" w:rsidRPr="007E7DFE" w:rsidRDefault="00BD4FF7" w:rsidP="007E7DFE">
      <w:pPr>
        <w:numPr>
          <w:ilvl w:val="0"/>
          <w:numId w:val="15"/>
        </w:numPr>
        <w:spacing w:line="360" w:lineRule="auto"/>
        <w:ind w:left="426" w:hanging="426"/>
        <w:rPr>
          <w:rFonts w:asciiTheme="minorHAnsi" w:hAnsiTheme="minorHAnsi" w:cs="Verdana"/>
          <w:color w:val="0D0D0D" w:themeColor="text1" w:themeTint="F2"/>
          <w:sz w:val="24"/>
          <w:szCs w:val="24"/>
        </w:rPr>
      </w:pPr>
      <w:r w:rsidRPr="007E7DFE">
        <w:rPr>
          <w:rFonts w:asciiTheme="minorHAnsi" w:hAnsiTheme="minorHAnsi" w:cs="Verdana"/>
          <w:color w:val="0D0D0D" w:themeColor="text1" w:themeTint="F2"/>
          <w:sz w:val="24"/>
          <w:szCs w:val="24"/>
        </w:rPr>
        <w:t>Wszelkie spory wynikające z niniejszej umowy lub związane z jej wykonaniem rozstrzygać będzie sąd powszechny właściwy ze względu na siedzibę Zamawiającego.</w:t>
      </w:r>
    </w:p>
    <w:p w14:paraId="1FADBEF7" w14:textId="77777777" w:rsidR="00BD4FF7" w:rsidRPr="007E7DFE" w:rsidRDefault="00BD4FF7" w:rsidP="007E7DFE">
      <w:pPr>
        <w:numPr>
          <w:ilvl w:val="0"/>
          <w:numId w:val="15"/>
        </w:numPr>
        <w:tabs>
          <w:tab w:val="left" w:pos="709"/>
        </w:tabs>
        <w:spacing w:line="360" w:lineRule="auto"/>
        <w:ind w:left="426" w:hanging="426"/>
        <w:rPr>
          <w:rFonts w:asciiTheme="minorHAnsi" w:hAnsiTheme="minorHAnsi" w:cs="Verdana"/>
          <w:b/>
          <w:bCs/>
          <w:color w:val="0D0D0D" w:themeColor="text1" w:themeTint="F2"/>
          <w:sz w:val="24"/>
          <w:szCs w:val="24"/>
        </w:rPr>
      </w:pPr>
      <w:r w:rsidRPr="007E7DFE">
        <w:rPr>
          <w:rFonts w:asciiTheme="minorHAnsi" w:hAnsiTheme="minorHAnsi" w:cs="Verdana"/>
          <w:color w:val="0D0D0D" w:themeColor="text1" w:themeTint="F2"/>
          <w:sz w:val="24"/>
          <w:szCs w:val="24"/>
        </w:rPr>
        <w:lastRenderedPageBreak/>
        <w:t>Umowę sporządzono w dwóch jednobrzmiących egzemplarzach po jednym dla każdej ze stron.</w:t>
      </w:r>
    </w:p>
    <w:p w14:paraId="6783D8C7" w14:textId="2BC92AEB" w:rsidR="00BD4FF7" w:rsidRPr="007E7DFE" w:rsidRDefault="00BD4FF7" w:rsidP="007E7DFE">
      <w:pPr>
        <w:spacing w:line="360" w:lineRule="auto"/>
        <w:rPr>
          <w:rFonts w:asciiTheme="minorHAnsi" w:hAnsiTheme="minorHAnsi" w:cs="Tahoma"/>
          <w:b/>
          <w:color w:val="0D0D0D" w:themeColor="text1" w:themeTint="F2"/>
          <w:sz w:val="24"/>
          <w:szCs w:val="24"/>
        </w:rPr>
      </w:pPr>
      <w:r w:rsidRPr="007E7DFE">
        <w:rPr>
          <w:rFonts w:asciiTheme="minorHAnsi" w:hAnsiTheme="minorHAnsi" w:cs="Tahoma"/>
          <w:b/>
          <w:color w:val="0D0D0D" w:themeColor="text1" w:themeTint="F2"/>
          <w:sz w:val="24"/>
          <w:szCs w:val="24"/>
        </w:rPr>
        <w:t xml:space="preserve"> </w:t>
      </w:r>
    </w:p>
    <w:p w14:paraId="516677D7" w14:textId="5F8044AC" w:rsidR="00DD5B42" w:rsidRPr="007E7DFE" w:rsidRDefault="004156F0" w:rsidP="007E7DFE">
      <w:pPr>
        <w:spacing w:line="360" w:lineRule="auto"/>
        <w:rPr>
          <w:rFonts w:asciiTheme="minorHAnsi" w:hAnsiTheme="minorHAnsi" w:cs="Tahoma"/>
          <w:b/>
          <w:color w:val="0D0D0D" w:themeColor="text1" w:themeTint="F2"/>
          <w:sz w:val="24"/>
          <w:szCs w:val="24"/>
        </w:rPr>
      </w:pPr>
      <w:r w:rsidRPr="007E7DFE">
        <w:rPr>
          <w:rFonts w:asciiTheme="minorHAnsi" w:hAnsiTheme="minorHAnsi" w:cs="Tahoma"/>
          <w:b/>
          <w:color w:val="0D0D0D" w:themeColor="text1" w:themeTint="F2"/>
          <w:sz w:val="24"/>
          <w:szCs w:val="24"/>
        </w:rPr>
        <w:t>Wykonawca</w:t>
      </w:r>
      <w:r w:rsidRPr="007E7DFE">
        <w:rPr>
          <w:rFonts w:asciiTheme="minorHAnsi" w:hAnsiTheme="minorHAnsi" w:cs="Tahoma"/>
          <w:b/>
          <w:color w:val="0D0D0D" w:themeColor="text1" w:themeTint="F2"/>
          <w:sz w:val="24"/>
          <w:szCs w:val="24"/>
        </w:rPr>
        <w:tab/>
      </w:r>
      <w:r w:rsidRPr="007E7DFE">
        <w:rPr>
          <w:rFonts w:asciiTheme="minorHAnsi" w:hAnsiTheme="minorHAnsi" w:cs="Tahoma"/>
          <w:b/>
          <w:color w:val="0D0D0D" w:themeColor="text1" w:themeTint="F2"/>
          <w:sz w:val="24"/>
          <w:szCs w:val="24"/>
        </w:rPr>
        <w:tab/>
      </w:r>
      <w:r w:rsidRPr="007E7DFE">
        <w:rPr>
          <w:rFonts w:asciiTheme="minorHAnsi" w:hAnsiTheme="minorHAnsi" w:cs="Tahoma"/>
          <w:b/>
          <w:color w:val="0D0D0D" w:themeColor="text1" w:themeTint="F2"/>
          <w:sz w:val="24"/>
          <w:szCs w:val="24"/>
        </w:rPr>
        <w:tab/>
      </w:r>
      <w:r w:rsidR="00BD4FF7" w:rsidRPr="007E7DFE">
        <w:rPr>
          <w:rFonts w:asciiTheme="minorHAnsi" w:hAnsiTheme="minorHAnsi" w:cs="Tahoma"/>
          <w:b/>
          <w:color w:val="0D0D0D" w:themeColor="text1" w:themeTint="F2"/>
          <w:sz w:val="24"/>
          <w:szCs w:val="24"/>
        </w:rPr>
        <w:t xml:space="preserve">  </w:t>
      </w:r>
      <w:r w:rsidRPr="007E7DFE">
        <w:rPr>
          <w:rFonts w:asciiTheme="minorHAnsi" w:hAnsiTheme="minorHAnsi" w:cs="Tahoma"/>
          <w:b/>
          <w:color w:val="0D0D0D" w:themeColor="text1" w:themeTint="F2"/>
          <w:sz w:val="24"/>
          <w:szCs w:val="24"/>
        </w:rPr>
        <w:t xml:space="preserve">            </w:t>
      </w:r>
      <w:r w:rsidR="00BD4FF7" w:rsidRPr="007E7DFE">
        <w:rPr>
          <w:rFonts w:asciiTheme="minorHAnsi" w:hAnsiTheme="minorHAnsi" w:cs="Tahoma"/>
          <w:b/>
          <w:color w:val="0D0D0D" w:themeColor="text1" w:themeTint="F2"/>
          <w:sz w:val="24"/>
          <w:szCs w:val="24"/>
        </w:rPr>
        <w:t xml:space="preserve">    </w:t>
      </w:r>
      <w:r w:rsidRPr="007E7DFE">
        <w:rPr>
          <w:rFonts w:asciiTheme="minorHAnsi" w:hAnsiTheme="minorHAnsi" w:cs="Tahoma"/>
          <w:b/>
          <w:color w:val="0D0D0D" w:themeColor="text1" w:themeTint="F2"/>
          <w:sz w:val="24"/>
          <w:szCs w:val="24"/>
        </w:rPr>
        <w:t xml:space="preserve">                                </w:t>
      </w:r>
      <w:r w:rsidRPr="007E7DFE">
        <w:rPr>
          <w:rFonts w:asciiTheme="minorHAnsi" w:hAnsiTheme="minorHAnsi" w:cs="Tahoma"/>
          <w:b/>
          <w:color w:val="0D0D0D" w:themeColor="text1" w:themeTint="F2"/>
          <w:sz w:val="24"/>
          <w:szCs w:val="24"/>
        </w:rPr>
        <w:tab/>
        <w:t>Zamawiający</w:t>
      </w:r>
      <w:r w:rsidR="00BD4FF7" w:rsidRPr="007E7DFE">
        <w:rPr>
          <w:rFonts w:asciiTheme="minorHAnsi" w:hAnsiTheme="minorHAnsi" w:cs="Tahoma"/>
          <w:b/>
          <w:color w:val="0D0D0D" w:themeColor="text1" w:themeTint="F2"/>
          <w:sz w:val="24"/>
          <w:szCs w:val="24"/>
        </w:rPr>
        <w:t xml:space="preserve"> </w:t>
      </w:r>
    </w:p>
    <w:p w14:paraId="503DB9ED" w14:textId="28439FD5" w:rsidR="00A507B4" w:rsidRPr="007E7DFE" w:rsidRDefault="00FB47FD" w:rsidP="007E7DFE">
      <w:pPr>
        <w:spacing w:line="360" w:lineRule="auto"/>
        <w:rPr>
          <w:rFonts w:asciiTheme="minorHAnsi" w:hAnsiTheme="minorHAnsi" w:cs="Tahoma"/>
          <w:color w:val="0D0D0D" w:themeColor="text1" w:themeTint="F2"/>
          <w:sz w:val="24"/>
          <w:szCs w:val="24"/>
        </w:rPr>
      </w:pPr>
      <w:r w:rsidRPr="007E7DFE">
        <w:rPr>
          <w:rFonts w:asciiTheme="minorHAnsi" w:hAnsiTheme="minorHAnsi" w:cs="Tahoma"/>
          <w:color w:val="0D0D0D" w:themeColor="text1" w:themeTint="F2"/>
          <w:sz w:val="24"/>
          <w:szCs w:val="24"/>
        </w:rPr>
        <w:t xml:space="preserve">               </w:t>
      </w:r>
      <w:r w:rsidR="00BD4FF7" w:rsidRPr="007E7DFE">
        <w:rPr>
          <w:rFonts w:asciiTheme="minorHAnsi" w:hAnsiTheme="minorHAnsi" w:cs="Tahoma"/>
          <w:color w:val="0D0D0D" w:themeColor="text1" w:themeTint="F2"/>
          <w:sz w:val="24"/>
          <w:szCs w:val="24"/>
        </w:rPr>
        <w:t xml:space="preserve">                            </w:t>
      </w:r>
    </w:p>
    <w:p w14:paraId="4EB58C7B" w14:textId="77777777" w:rsidR="00CB0FAB" w:rsidRPr="007E7DFE" w:rsidRDefault="00CB0FAB" w:rsidP="007E7DFE">
      <w:pPr>
        <w:spacing w:line="360" w:lineRule="auto"/>
        <w:rPr>
          <w:rFonts w:asciiTheme="minorHAnsi" w:hAnsiTheme="minorHAnsi" w:cs="Tahoma"/>
          <w:color w:val="0D0D0D" w:themeColor="text1" w:themeTint="F2"/>
          <w:sz w:val="24"/>
          <w:szCs w:val="24"/>
        </w:rPr>
      </w:pPr>
    </w:p>
    <w:p w14:paraId="2D23F244" w14:textId="77777777" w:rsidR="00C2376D" w:rsidRDefault="00C2376D" w:rsidP="007E7DFE">
      <w:pPr>
        <w:spacing w:line="360" w:lineRule="auto"/>
        <w:rPr>
          <w:rFonts w:asciiTheme="minorHAnsi" w:hAnsiTheme="minorHAnsi" w:cs="Tahoma"/>
          <w:color w:val="0D0D0D" w:themeColor="text1" w:themeTint="F2"/>
          <w:sz w:val="24"/>
          <w:szCs w:val="24"/>
        </w:rPr>
      </w:pPr>
    </w:p>
    <w:p w14:paraId="5711EF13" w14:textId="77777777" w:rsidR="00C2376D" w:rsidRDefault="00C2376D" w:rsidP="007E7DFE">
      <w:pPr>
        <w:spacing w:line="360" w:lineRule="auto"/>
        <w:rPr>
          <w:rFonts w:asciiTheme="minorHAnsi" w:hAnsiTheme="minorHAnsi" w:cs="Tahoma"/>
          <w:color w:val="0D0D0D" w:themeColor="text1" w:themeTint="F2"/>
          <w:sz w:val="24"/>
          <w:szCs w:val="24"/>
        </w:rPr>
      </w:pPr>
    </w:p>
    <w:p w14:paraId="660D7F1C" w14:textId="77777777" w:rsidR="00C2376D" w:rsidRDefault="00C2376D" w:rsidP="007E7DFE">
      <w:pPr>
        <w:spacing w:line="360" w:lineRule="auto"/>
        <w:rPr>
          <w:rFonts w:asciiTheme="minorHAnsi" w:hAnsiTheme="minorHAnsi" w:cs="Tahoma"/>
          <w:color w:val="0D0D0D" w:themeColor="text1" w:themeTint="F2"/>
          <w:sz w:val="24"/>
          <w:szCs w:val="24"/>
        </w:rPr>
      </w:pPr>
    </w:p>
    <w:p w14:paraId="2ED2372E" w14:textId="77777777" w:rsidR="00C2376D" w:rsidRDefault="00C2376D" w:rsidP="007E7DFE">
      <w:pPr>
        <w:spacing w:line="360" w:lineRule="auto"/>
        <w:rPr>
          <w:rFonts w:asciiTheme="minorHAnsi" w:hAnsiTheme="minorHAnsi" w:cs="Tahoma"/>
          <w:color w:val="0D0D0D" w:themeColor="text1" w:themeTint="F2"/>
          <w:sz w:val="24"/>
          <w:szCs w:val="24"/>
        </w:rPr>
      </w:pPr>
    </w:p>
    <w:p w14:paraId="519BA9AA" w14:textId="77777777" w:rsidR="00C2376D" w:rsidRDefault="00C2376D" w:rsidP="007E7DFE">
      <w:pPr>
        <w:spacing w:line="360" w:lineRule="auto"/>
        <w:rPr>
          <w:rFonts w:asciiTheme="minorHAnsi" w:hAnsiTheme="minorHAnsi" w:cs="Tahoma"/>
          <w:color w:val="0D0D0D" w:themeColor="text1" w:themeTint="F2"/>
          <w:sz w:val="24"/>
          <w:szCs w:val="24"/>
        </w:rPr>
      </w:pPr>
    </w:p>
    <w:p w14:paraId="5BC8C34F" w14:textId="77777777" w:rsidR="00C2376D" w:rsidRDefault="00C2376D" w:rsidP="007E7DFE">
      <w:pPr>
        <w:spacing w:line="360" w:lineRule="auto"/>
        <w:rPr>
          <w:rFonts w:asciiTheme="minorHAnsi" w:hAnsiTheme="minorHAnsi" w:cs="Tahoma"/>
          <w:color w:val="0D0D0D" w:themeColor="text1" w:themeTint="F2"/>
          <w:sz w:val="24"/>
          <w:szCs w:val="24"/>
        </w:rPr>
      </w:pPr>
    </w:p>
    <w:p w14:paraId="3FF9A4C3" w14:textId="77777777" w:rsidR="00C2376D" w:rsidRDefault="00C2376D" w:rsidP="007E7DFE">
      <w:pPr>
        <w:spacing w:line="360" w:lineRule="auto"/>
        <w:rPr>
          <w:rFonts w:asciiTheme="minorHAnsi" w:hAnsiTheme="minorHAnsi" w:cs="Tahoma"/>
          <w:color w:val="0D0D0D" w:themeColor="text1" w:themeTint="F2"/>
          <w:sz w:val="24"/>
          <w:szCs w:val="24"/>
        </w:rPr>
      </w:pPr>
    </w:p>
    <w:p w14:paraId="6732985E" w14:textId="77777777" w:rsidR="00C2376D" w:rsidRDefault="00C2376D" w:rsidP="007E7DFE">
      <w:pPr>
        <w:spacing w:line="360" w:lineRule="auto"/>
        <w:rPr>
          <w:rFonts w:asciiTheme="minorHAnsi" w:hAnsiTheme="minorHAnsi" w:cs="Tahoma"/>
          <w:color w:val="0D0D0D" w:themeColor="text1" w:themeTint="F2"/>
          <w:sz w:val="24"/>
          <w:szCs w:val="24"/>
        </w:rPr>
      </w:pPr>
    </w:p>
    <w:p w14:paraId="1B0C2B96" w14:textId="77777777" w:rsidR="00C2376D" w:rsidRDefault="00C2376D" w:rsidP="007E7DFE">
      <w:pPr>
        <w:spacing w:line="360" w:lineRule="auto"/>
        <w:rPr>
          <w:rFonts w:asciiTheme="minorHAnsi" w:hAnsiTheme="minorHAnsi" w:cs="Tahoma"/>
          <w:color w:val="0D0D0D" w:themeColor="text1" w:themeTint="F2"/>
          <w:sz w:val="24"/>
          <w:szCs w:val="24"/>
        </w:rPr>
      </w:pPr>
    </w:p>
    <w:p w14:paraId="3CF0E060" w14:textId="77777777" w:rsidR="00C2376D" w:rsidRDefault="00C2376D" w:rsidP="007E7DFE">
      <w:pPr>
        <w:spacing w:line="360" w:lineRule="auto"/>
        <w:rPr>
          <w:rFonts w:asciiTheme="minorHAnsi" w:hAnsiTheme="minorHAnsi" w:cs="Tahoma"/>
          <w:color w:val="0D0D0D" w:themeColor="text1" w:themeTint="F2"/>
          <w:sz w:val="24"/>
          <w:szCs w:val="24"/>
        </w:rPr>
      </w:pPr>
    </w:p>
    <w:p w14:paraId="7FDC9644" w14:textId="77777777" w:rsidR="00C2376D" w:rsidRDefault="00C2376D" w:rsidP="007E7DFE">
      <w:pPr>
        <w:spacing w:line="360" w:lineRule="auto"/>
        <w:rPr>
          <w:rFonts w:asciiTheme="minorHAnsi" w:hAnsiTheme="minorHAnsi" w:cs="Tahoma"/>
          <w:color w:val="0D0D0D" w:themeColor="text1" w:themeTint="F2"/>
          <w:sz w:val="24"/>
          <w:szCs w:val="24"/>
        </w:rPr>
      </w:pPr>
    </w:p>
    <w:p w14:paraId="4C7DB546" w14:textId="77777777" w:rsidR="00C2376D" w:rsidRDefault="00C2376D" w:rsidP="007E7DFE">
      <w:pPr>
        <w:spacing w:line="360" w:lineRule="auto"/>
        <w:rPr>
          <w:rFonts w:asciiTheme="minorHAnsi" w:hAnsiTheme="minorHAnsi" w:cs="Tahoma"/>
          <w:color w:val="0D0D0D" w:themeColor="text1" w:themeTint="F2"/>
          <w:sz w:val="24"/>
          <w:szCs w:val="24"/>
        </w:rPr>
      </w:pPr>
    </w:p>
    <w:p w14:paraId="0DA020F7" w14:textId="77777777" w:rsidR="00C2376D" w:rsidRDefault="00C2376D" w:rsidP="007E7DFE">
      <w:pPr>
        <w:spacing w:line="360" w:lineRule="auto"/>
        <w:rPr>
          <w:rFonts w:asciiTheme="minorHAnsi" w:hAnsiTheme="minorHAnsi" w:cs="Tahoma"/>
          <w:color w:val="0D0D0D" w:themeColor="text1" w:themeTint="F2"/>
          <w:sz w:val="24"/>
          <w:szCs w:val="24"/>
        </w:rPr>
      </w:pPr>
    </w:p>
    <w:p w14:paraId="531D51BC" w14:textId="77777777" w:rsidR="00C2376D" w:rsidRDefault="00C2376D" w:rsidP="007E7DFE">
      <w:pPr>
        <w:spacing w:line="360" w:lineRule="auto"/>
        <w:rPr>
          <w:rFonts w:asciiTheme="minorHAnsi" w:hAnsiTheme="minorHAnsi" w:cs="Tahoma"/>
          <w:color w:val="0D0D0D" w:themeColor="text1" w:themeTint="F2"/>
          <w:sz w:val="24"/>
          <w:szCs w:val="24"/>
        </w:rPr>
      </w:pPr>
    </w:p>
    <w:p w14:paraId="26D5875E" w14:textId="77777777" w:rsidR="00C2376D" w:rsidRDefault="00C2376D" w:rsidP="007E7DFE">
      <w:pPr>
        <w:spacing w:line="360" w:lineRule="auto"/>
        <w:rPr>
          <w:rFonts w:asciiTheme="minorHAnsi" w:hAnsiTheme="minorHAnsi" w:cs="Tahoma"/>
          <w:color w:val="0D0D0D" w:themeColor="text1" w:themeTint="F2"/>
          <w:sz w:val="24"/>
          <w:szCs w:val="24"/>
        </w:rPr>
      </w:pPr>
    </w:p>
    <w:p w14:paraId="68B6F477" w14:textId="77777777" w:rsidR="00C2376D" w:rsidRDefault="00C2376D" w:rsidP="007E7DFE">
      <w:pPr>
        <w:spacing w:line="360" w:lineRule="auto"/>
        <w:rPr>
          <w:rFonts w:asciiTheme="minorHAnsi" w:hAnsiTheme="minorHAnsi" w:cs="Tahoma"/>
          <w:color w:val="0D0D0D" w:themeColor="text1" w:themeTint="F2"/>
          <w:sz w:val="24"/>
          <w:szCs w:val="24"/>
        </w:rPr>
      </w:pPr>
    </w:p>
    <w:p w14:paraId="4DCD78D5" w14:textId="77777777" w:rsidR="00C2376D" w:rsidRDefault="00C2376D" w:rsidP="007E7DFE">
      <w:pPr>
        <w:spacing w:line="360" w:lineRule="auto"/>
        <w:rPr>
          <w:rFonts w:asciiTheme="minorHAnsi" w:hAnsiTheme="minorHAnsi" w:cs="Tahoma"/>
          <w:color w:val="0D0D0D" w:themeColor="text1" w:themeTint="F2"/>
          <w:sz w:val="24"/>
          <w:szCs w:val="24"/>
        </w:rPr>
      </w:pPr>
    </w:p>
    <w:p w14:paraId="5EA16A07" w14:textId="77777777" w:rsidR="00C2376D" w:rsidRDefault="00C2376D" w:rsidP="007E7DFE">
      <w:pPr>
        <w:spacing w:line="360" w:lineRule="auto"/>
        <w:rPr>
          <w:rFonts w:asciiTheme="minorHAnsi" w:hAnsiTheme="minorHAnsi" w:cs="Tahoma"/>
          <w:color w:val="0D0D0D" w:themeColor="text1" w:themeTint="F2"/>
          <w:sz w:val="24"/>
          <w:szCs w:val="24"/>
        </w:rPr>
      </w:pPr>
    </w:p>
    <w:p w14:paraId="716D88E6" w14:textId="77777777" w:rsidR="00C2376D" w:rsidRDefault="00C2376D" w:rsidP="007E7DFE">
      <w:pPr>
        <w:spacing w:line="360" w:lineRule="auto"/>
        <w:rPr>
          <w:rFonts w:asciiTheme="minorHAnsi" w:hAnsiTheme="minorHAnsi" w:cs="Tahoma"/>
          <w:color w:val="0D0D0D" w:themeColor="text1" w:themeTint="F2"/>
          <w:sz w:val="24"/>
          <w:szCs w:val="24"/>
        </w:rPr>
      </w:pPr>
    </w:p>
    <w:p w14:paraId="1229D126" w14:textId="77777777" w:rsidR="00C2376D" w:rsidRDefault="00C2376D" w:rsidP="007E7DFE">
      <w:pPr>
        <w:spacing w:line="360" w:lineRule="auto"/>
        <w:rPr>
          <w:rFonts w:asciiTheme="minorHAnsi" w:hAnsiTheme="minorHAnsi" w:cs="Tahoma"/>
          <w:color w:val="0D0D0D" w:themeColor="text1" w:themeTint="F2"/>
          <w:sz w:val="24"/>
          <w:szCs w:val="24"/>
        </w:rPr>
      </w:pPr>
    </w:p>
    <w:p w14:paraId="6949605D" w14:textId="77777777" w:rsidR="00C2376D" w:rsidRDefault="00C2376D" w:rsidP="007E7DFE">
      <w:pPr>
        <w:spacing w:line="360" w:lineRule="auto"/>
        <w:rPr>
          <w:rFonts w:asciiTheme="minorHAnsi" w:hAnsiTheme="minorHAnsi" w:cs="Tahoma"/>
          <w:color w:val="0D0D0D" w:themeColor="text1" w:themeTint="F2"/>
          <w:sz w:val="24"/>
          <w:szCs w:val="24"/>
        </w:rPr>
      </w:pPr>
    </w:p>
    <w:p w14:paraId="3F02CD84" w14:textId="77777777" w:rsidR="00C2376D" w:rsidRDefault="00C2376D" w:rsidP="007E7DFE">
      <w:pPr>
        <w:spacing w:line="360" w:lineRule="auto"/>
        <w:rPr>
          <w:rFonts w:asciiTheme="minorHAnsi" w:hAnsiTheme="minorHAnsi" w:cs="Tahoma"/>
          <w:color w:val="0D0D0D" w:themeColor="text1" w:themeTint="F2"/>
          <w:sz w:val="24"/>
          <w:szCs w:val="24"/>
        </w:rPr>
      </w:pPr>
    </w:p>
    <w:p w14:paraId="699312D9" w14:textId="77777777" w:rsidR="00C2376D" w:rsidRDefault="00C2376D" w:rsidP="007E7DFE">
      <w:pPr>
        <w:spacing w:line="360" w:lineRule="auto"/>
        <w:rPr>
          <w:rFonts w:asciiTheme="minorHAnsi" w:hAnsiTheme="minorHAnsi" w:cs="Tahoma"/>
          <w:color w:val="0D0D0D" w:themeColor="text1" w:themeTint="F2"/>
          <w:sz w:val="24"/>
          <w:szCs w:val="24"/>
        </w:rPr>
      </w:pPr>
    </w:p>
    <w:p w14:paraId="4A46FD20" w14:textId="77777777" w:rsidR="00C2376D" w:rsidRDefault="00C2376D" w:rsidP="007E7DFE">
      <w:pPr>
        <w:spacing w:line="360" w:lineRule="auto"/>
        <w:rPr>
          <w:rFonts w:asciiTheme="minorHAnsi" w:hAnsiTheme="minorHAnsi" w:cs="Tahoma"/>
          <w:color w:val="0D0D0D" w:themeColor="text1" w:themeTint="F2"/>
          <w:sz w:val="24"/>
          <w:szCs w:val="24"/>
        </w:rPr>
      </w:pPr>
    </w:p>
    <w:p w14:paraId="20699CDA" w14:textId="77777777" w:rsidR="00C2376D" w:rsidRDefault="00C2376D" w:rsidP="007E7DFE">
      <w:pPr>
        <w:spacing w:line="360" w:lineRule="auto"/>
        <w:rPr>
          <w:rFonts w:asciiTheme="minorHAnsi" w:hAnsiTheme="minorHAnsi" w:cs="Tahoma"/>
          <w:color w:val="0D0D0D" w:themeColor="text1" w:themeTint="F2"/>
          <w:sz w:val="24"/>
          <w:szCs w:val="24"/>
        </w:rPr>
      </w:pPr>
    </w:p>
    <w:p w14:paraId="0EB32413" w14:textId="77777777" w:rsidR="00C2376D" w:rsidRDefault="00C2376D" w:rsidP="007E7DFE">
      <w:pPr>
        <w:spacing w:line="360" w:lineRule="auto"/>
        <w:rPr>
          <w:rFonts w:asciiTheme="minorHAnsi" w:hAnsiTheme="minorHAnsi" w:cs="Tahoma"/>
          <w:color w:val="0D0D0D" w:themeColor="text1" w:themeTint="F2"/>
          <w:sz w:val="24"/>
          <w:szCs w:val="24"/>
        </w:rPr>
      </w:pPr>
    </w:p>
    <w:p w14:paraId="41199183" w14:textId="1C359FBC" w:rsidR="004156F0" w:rsidRPr="007E7DFE" w:rsidRDefault="001D5D97" w:rsidP="007E7DFE">
      <w:pPr>
        <w:spacing w:line="360" w:lineRule="auto"/>
        <w:rPr>
          <w:rFonts w:asciiTheme="minorHAnsi" w:hAnsiTheme="minorHAnsi" w:cs="Tahoma"/>
          <w:color w:val="0D0D0D" w:themeColor="text1" w:themeTint="F2"/>
          <w:sz w:val="24"/>
          <w:szCs w:val="24"/>
        </w:rPr>
      </w:pPr>
      <w:r w:rsidRPr="007E7DFE">
        <w:rPr>
          <w:rFonts w:asciiTheme="minorHAnsi" w:hAnsiTheme="minorHAnsi" w:cs="Tahoma"/>
          <w:color w:val="0D0D0D" w:themeColor="text1" w:themeTint="F2"/>
          <w:sz w:val="24"/>
          <w:szCs w:val="24"/>
        </w:rPr>
        <w:lastRenderedPageBreak/>
        <w:t>Załącznik nr 3</w:t>
      </w:r>
      <w:r w:rsidR="00FB47FD" w:rsidRPr="007E7DFE">
        <w:rPr>
          <w:rFonts w:asciiTheme="minorHAnsi" w:hAnsiTheme="minorHAnsi" w:cs="Tahoma"/>
          <w:color w:val="0D0D0D" w:themeColor="text1" w:themeTint="F2"/>
          <w:sz w:val="24"/>
          <w:szCs w:val="24"/>
        </w:rPr>
        <w:t xml:space="preserve"> do umowy</w:t>
      </w:r>
    </w:p>
    <w:p w14:paraId="53B3D59A" w14:textId="77777777" w:rsidR="000D625A" w:rsidRPr="007E7DFE" w:rsidRDefault="000D625A" w:rsidP="007E7DFE">
      <w:pPr>
        <w:spacing w:before="100" w:beforeAutospacing="1" w:after="100" w:afterAutospacing="1" w:line="360" w:lineRule="auto"/>
        <w:outlineLvl w:val="1"/>
        <w:rPr>
          <w:rFonts w:asciiTheme="minorHAnsi" w:hAnsiTheme="minorHAnsi" w:cstheme="minorHAnsi"/>
          <w:b/>
          <w:bCs/>
          <w:color w:val="0D0D0D" w:themeColor="text1" w:themeTint="F2"/>
          <w:sz w:val="24"/>
          <w:szCs w:val="24"/>
        </w:rPr>
      </w:pPr>
      <w:r w:rsidRPr="007E7DFE">
        <w:rPr>
          <w:rFonts w:asciiTheme="minorHAnsi" w:hAnsiTheme="minorHAnsi" w:cstheme="minorHAnsi"/>
          <w:b/>
          <w:bCs/>
          <w:color w:val="0D0D0D" w:themeColor="text1" w:themeTint="F2"/>
          <w:sz w:val="24"/>
          <w:szCs w:val="24"/>
        </w:rPr>
        <w:t xml:space="preserve">Obowiązek informacyjny </w:t>
      </w:r>
      <w:r w:rsidRPr="007E7DFE">
        <w:rPr>
          <w:rFonts w:asciiTheme="minorHAnsi" w:hAnsiTheme="minorHAnsi" w:cstheme="minorHAnsi"/>
          <w:b/>
          <w:bCs/>
          <w:color w:val="0D0D0D" w:themeColor="text1" w:themeTint="F2"/>
          <w:sz w:val="24"/>
          <w:szCs w:val="24"/>
        </w:rPr>
        <w:br/>
        <w:t>(informacja dla pracowników wykonawcy/pracowników i współpracowników Partnera Biznesowego)</w:t>
      </w:r>
    </w:p>
    <w:p w14:paraId="351660EB" w14:textId="77777777" w:rsidR="000D625A" w:rsidRPr="007E7DFE" w:rsidRDefault="000D625A" w:rsidP="007E7DFE">
      <w:pPr>
        <w:spacing w:line="360" w:lineRule="auto"/>
        <w:rPr>
          <w:rFonts w:asciiTheme="minorHAnsi" w:hAnsiTheme="minorHAnsi" w:cstheme="minorHAnsi"/>
          <w:color w:val="0D0D0D" w:themeColor="text1" w:themeTint="F2"/>
          <w:sz w:val="24"/>
          <w:szCs w:val="24"/>
        </w:rPr>
      </w:pPr>
      <w:r w:rsidRPr="007E7DFE">
        <w:rPr>
          <w:rFonts w:asciiTheme="minorHAnsi" w:hAnsiTheme="minorHAnsi" w:cstheme="minorHAnsi"/>
          <w:color w:val="0D0D0D" w:themeColor="text1" w:themeTint="F2"/>
          <w:sz w:val="24"/>
          <w:szCs w:val="24"/>
        </w:rPr>
        <w:t>Zgodnie z art.14 Rozporządzenia Parlamentu Europejskiego i Rady (UE) z dnia 27 kwietnia 2016 r. w sprawie ochrony osób fizycznych w związku z przetwarzaniem danych osobowych i w sprawie swobodnego przepływu takich danych oraz uchylenia dyrektywy 95/46/WE (dalej: RODO), uprzejmie informujemy:</w:t>
      </w:r>
    </w:p>
    <w:p w14:paraId="578F3C30" w14:textId="39D505B3" w:rsidR="00A507B4" w:rsidRPr="00C2376D" w:rsidRDefault="000D625A" w:rsidP="007E7DFE">
      <w:pPr>
        <w:pStyle w:val="Default"/>
        <w:spacing w:line="360" w:lineRule="auto"/>
        <w:rPr>
          <w:rFonts w:asciiTheme="minorHAnsi" w:eastAsia="Times New Roman" w:hAnsiTheme="minorHAnsi" w:cstheme="minorHAnsi"/>
          <w:b/>
          <w:bCs/>
          <w:color w:val="0D0D0D" w:themeColor="text1" w:themeTint="F2"/>
        </w:rPr>
      </w:pPr>
      <w:r w:rsidRPr="007E7DFE">
        <w:rPr>
          <w:rFonts w:asciiTheme="minorHAnsi" w:eastAsia="Times New Roman" w:hAnsiTheme="minorHAnsi" w:cstheme="minorHAnsi"/>
          <w:color w:val="0D0D0D" w:themeColor="text1" w:themeTint="F2"/>
        </w:rPr>
        <w:t xml:space="preserve">1) Administratorem Pani/Pana danych osobowych jest </w:t>
      </w:r>
      <w:r w:rsidRPr="007E7DFE">
        <w:rPr>
          <w:rFonts w:asciiTheme="minorHAnsi" w:eastAsia="Times New Roman" w:hAnsiTheme="minorHAnsi" w:cstheme="minorHAnsi"/>
          <w:bCs/>
          <w:color w:val="0D0D0D" w:themeColor="text1" w:themeTint="F2"/>
        </w:rPr>
        <w:t xml:space="preserve">Krakowski Szpital Specjalistyczny </w:t>
      </w:r>
      <w:r w:rsidRPr="007E7DFE">
        <w:rPr>
          <w:rFonts w:asciiTheme="minorHAnsi" w:eastAsia="Times New Roman" w:hAnsiTheme="minorHAnsi" w:cstheme="minorHAnsi"/>
          <w:bCs/>
          <w:color w:val="0D0D0D" w:themeColor="text1" w:themeTint="F2"/>
        </w:rPr>
        <w:br/>
        <w:t xml:space="preserve">im. </w:t>
      </w:r>
      <w:r w:rsidR="00C600F2" w:rsidRPr="007E7DFE">
        <w:rPr>
          <w:rFonts w:asciiTheme="minorHAnsi" w:eastAsia="Times New Roman" w:hAnsiTheme="minorHAnsi" w:cstheme="minorHAnsi"/>
          <w:bCs/>
          <w:color w:val="0D0D0D" w:themeColor="text1" w:themeTint="F2"/>
        </w:rPr>
        <w:t xml:space="preserve">św. </w:t>
      </w:r>
      <w:r w:rsidRPr="007E7DFE">
        <w:rPr>
          <w:rFonts w:asciiTheme="minorHAnsi" w:eastAsia="Times New Roman" w:hAnsiTheme="minorHAnsi" w:cstheme="minorHAnsi"/>
          <w:bCs/>
          <w:color w:val="0D0D0D" w:themeColor="text1" w:themeTint="F2"/>
        </w:rPr>
        <w:t>Jana Pawła II, ul. Prądnicka 80, 31-202 Kraków.</w:t>
      </w:r>
    </w:p>
    <w:p w14:paraId="6B2D802F" w14:textId="16AD1E73" w:rsidR="000D625A" w:rsidRPr="007E7DFE" w:rsidRDefault="000D625A" w:rsidP="007E7DFE">
      <w:pPr>
        <w:pStyle w:val="Default"/>
        <w:spacing w:line="360" w:lineRule="auto"/>
        <w:rPr>
          <w:rFonts w:asciiTheme="minorHAnsi" w:eastAsia="Times New Roman" w:hAnsiTheme="minorHAnsi" w:cstheme="minorHAnsi"/>
          <w:color w:val="0D0D0D" w:themeColor="text1" w:themeTint="F2"/>
        </w:rPr>
      </w:pPr>
      <w:r w:rsidRPr="007E7DFE">
        <w:rPr>
          <w:rFonts w:asciiTheme="minorHAnsi" w:eastAsia="Times New Roman" w:hAnsiTheme="minorHAnsi" w:cstheme="minorHAnsi"/>
          <w:color w:val="0D0D0D" w:themeColor="text1" w:themeTint="F2"/>
        </w:rPr>
        <w:t xml:space="preserve">2) Z Inspektorem Ochrony Danych można się skontaktować poprzez adres e-mail: </w:t>
      </w:r>
      <w:hyperlink r:id="rId9" w:history="1">
        <w:r w:rsidRPr="007E7DFE">
          <w:rPr>
            <w:rStyle w:val="Hipercze"/>
            <w:rFonts w:asciiTheme="minorHAnsi" w:hAnsiTheme="minorHAnsi" w:cstheme="minorHAnsi"/>
            <w:iCs/>
            <w:color w:val="0D0D0D" w:themeColor="text1" w:themeTint="F2"/>
          </w:rPr>
          <w:t>iod@szpitaljp2.krakow.pl</w:t>
        </w:r>
      </w:hyperlink>
      <w:r w:rsidRPr="007E7DFE">
        <w:rPr>
          <w:rFonts w:asciiTheme="minorHAnsi" w:eastAsia="Times New Roman" w:hAnsiTheme="minorHAnsi" w:cstheme="minorHAnsi"/>
          <w:iCs/>
          <w:color w:val="0D0D0D" w:themeColor="text1" w:themeTint="F2"/>
        </w:rPr>
        <w:t xml:space="preserve"> lub nr tel.: 12 614 3049</w:t>
      </w:r>
      <w:r w:rsidRPr="007E7DFE">
        <w:rPr>
          <w:rFonts w:asciiTheme="minorHAnsi" w:eastAsia="Times New Roman" w:hAnsiTheme="minorHAnsi" w:cstheme="minorHAnsi"/>
          <w:color w:val="0D0D0D" w:themeColor="text1" w:themeTint="F2"/>
        </w:rPr>
        <w:t>, we wszystkich sprawach dotyczących przetwarzania danych osobowych oraz korzystania z praw związanych z ich przetwarzaniem.</w:t>
      </w:r>
      <w:r w:rsidRPr="007E7DFE">
        <w:rPr>
          <w:rFonts w:asciiTheme="minorHAnsi" w:eastAsia="Times New Roman" w:hAnsiTheme="minorHAnsi" w:cstheme="minorHAnsi"/>
          <w:color w:val="0D0D0D" w:themeColor="text1" w:themeTint="F2"/>
        </w:rPr>
        <w:br/>
        <w:t>3) Pani/Pana dane osobowe zostały udostępnione przez podmiot będący realizatorem umowy.</w:t>
      </w:r>
      <w:r w:rsidRPr="007E7DFE">
        <w:rPr>
          <w:rFonts w:asciiTheme="minorHAnsi" w:eastAsia="Times New Roman" w:hAnsiTheme="minorHAnsi" w:cstheme="minorHAnsi"/>
          <w:color w:val="0D0D0D" w:themeColor="text1" w:themeTint="F2"/>
        </w:rPr>
        <w:br/>
        <w:t xml:space="preserve">4) Przetwarzanie Pani/Pana danych osobowych odbywa się w celu realizacji umowy ……………………………………………………………………….., na podstawie art.6 ust.1 lit. f RODO, zgodnie </w:t>
      </w:r>
      <w:r w:rsidRPr="007E7DFE">
        <w:rPr>
          <w:rFonts w:asciiTheme="minorHAnsi" w:eastAsia="Times New Roman" w:hAnsiTheme="minorHAnsi" w:cstheme="minorHAnsi"/>
          <w:color w:val="0D0D0D" w:themeColor="text1" w:themeTint="F2"/>
        </w:rPr>
        <w:br/>
        <w:t xml:space="preserve">z którego treścią dopuszcza się przetwarzanie danych osobowych jeśli jest to niezbędne do celów wynikających z prawnie uzasadnionych interesów realizowanych przez administratora oraz art.6 ust.1 </w:t>
      </w:r>
      <w:proofErr w:type="spellStart"/>
      <w:r w:rsidRPr="007E7DFE">
        <w:rPr>
          <w:rFonts w:asciiTheme="minorHAnsi" w:eastAsia="Times New Roman" w:hAnsiTheme="minorHAnsi" w:cstheme="minorHAnsi"/>
          <w:color w:val="0D0D0D" w:themeColor="text1" w:themeTint="F2"/>
        </w:rPr>
        <w:t>lit.c</w:t>
      </w:r>
      <w:proofErr w:type="spellEnd"/>
      <w:r w:rsidRPr="007E7DFE">
        <w:rPr>
          <w:rFonts w:asciiTheme="minorHAnsi" w:eastAsia="Times New Roman" w:hAnsiTheme="minorHAnsi" w:cstheme="minorHAnsi"/>
          <w:color w:val="0D0D0D" w:themeColor="text1" w:themeTint="F2"/>
        </w:rPr>
        <w:t xml:space="preserve"> kiedy </w:t>
      </w:r>
      <w:r w:rsidRPr="007E7DFE">
        <w:rPr>
          <w:rFonts w:asciiTheme="minorHAnsi" w:hAnsiTheme="minorHAnsi" w:cstheme="minorHAnsi"/>
          <w:color w:val="0D0D0D" w:themeColor="text1" w:themeTint="F2"/>
        </w:rPr>
        <w:t>przetwarzanie jest niezbędne do wypełnienia obowiązku prawnego ciążącego na administratorze</w:t>
      </w:r>
      <w:r w:rsidRPr="007E7DFE">
        <w:rPr>
          <w:rFonts w:asciiTheme="minorHAnsi" w:eastAsia="Times New Roman" w:hAnsiTheme="minorHAnsi" w:cstheme="minorHAnsi"/>
          <w:color w:val="0D0D0D" w:themeColor="text1" w:themeTint="F2"/>
        </w:rPr>
        <w:t xml:space="preserve"> </w:t>
      </w:r>
      <w:r w:rsidRPr="007E7DFE">
        <w:rPr>
          <w:rFonts w:asciiTheme="minorHAnsi" w:hAnsiTheme="minorHAnsi" w:cstheme="minorHAnsi"/>
          <w:color w:val="0D0D0D" w:themeColor="text1" w:themeTint="F2"/>
        </w:rPr>
        <w:t>wynikającego z art. 438 ustawy Prawo zamówień publicznych, którym jest kontrola spełniania przez wykonawcę/podwykonawcę zamówienia publicznego wymagań w zakresie zatrudniania personelu na podstawie umowy o pracę.</w:t>
      </w:r>
    </w:p>
    <w:p w14:paraId="27FEC2C4" w14:textId="0A75E810" w:rsidR="000D625A" w:rsidRPr="007E7DFE" w:rsidRDefault="000D625A" w:rsidP="007E7DFE">
      <w:pPr>
        <w:pStyle w:val="Default"/>
        <w:spacing w:line="360" w:lineRule="auto"/>
        <w:rPr>
          <w:rFonts w:asciiTheme="minorHAnsi" w:eastAsia="Times New Roman" w:hAnsiTheme="minorHAnsi" w:cstheme="minorHAnsi"/>
          <w:color w:val="0D0D0D" w:themeColor="text1" w:themeTint="F2"/>
        </w:rPr>
      </w:pPr>
      <w:r w:rsidRPr="007E7DFE">
        <w:rPr>
          <w:rFonts w:asciiTheme="minorHAnsi" w:eastAsia="Times New Roman" w:hAnsiTheme="minorHAnsi" w:cstheme="minorHAnsi"/>
          <w:color w:val="0D0D0D" w:themeColor="text1" w:themeTint="F2"/>
        </w:rPr>
        <w:t xml:space="preserve">5) W związku z powyższymi celami przetwarzane są następujące kategorie Pani/Pana danych osobowych: imię i nazwisko, stanowisko lub pełniona funkcja, służbowe dane kontaktowe tj.: adres e-mail, numer telefonu i dane z dokumentacji prowadzonej w czasie realizacji umowy oraz dane niezbędne do weryfikacji zatrudnienia na podstawie umowy o pracę, w tym data zawarcia umowy o pracę, rodzaj umowy o pracę </w:t>
      </w:r>
      <w:r w:rsidRPr="007E7DFE">
        <w:rPr>
          <w:rFonts w:asciiTheme="minorHAnsi" w:eastAsia="Times New Roman" w:hAnsiTheme="minorHAnsi" w:cstheme="minorHAnsi"/>
          <w:color w:val="0D0D0D" w:themeColor="text1" w:themeTint="F2"/>
        </w:rPr>
        <w:br/>
        <w:t>i zakres obowiązków pracownika.</w:t>
      </w:r>
    </w:p>
    <w:p w14:paraId="7E500F2C" w14:textId="2BD14768" w:rsidR="004156F0" w:rsidRPr="00C2376D" w:rsidRDefault="000D625A" w:rsidP="00C2376D">
      <w:pPr>
        <w:pStyle w:val="Default"/>
        <w:spacing w:line="360" w:lineRule="auto"/>
        <w:rPr>
          <w:rFonts w:asciiTheme="minorHAnsi" w:hAnsiTheme="minorHAnsi" w:cstheme="minorHAnsi"/>
          <w:color w:val="0D0D0D" w:themeColor="text1" w:themeTint="F2"/>
        </w:rPr>
      </w:pPr>
      <w:r w:rsidRPr="007E7DFE">
        <w:rPr>
          <w:rFonts w:asciiTheme="minorHAnsi" w:eastAsia="Times New Roman" w:hAnsiTheme="minorHAnsi" w:cstheme="minorHAnsi"/>
          <w:color w:val="0D0D0D" w:themeColor="text1" w:themeTint="F2"/>
        </w:rPr>
        <w:t>6) Dane osobowe będą udostępniane wyłącznie podmiotom uprawnionym do ich otrzymania na podstawie przepisów obowiązującego prawa oraz podmiotom współpracującym z Krakowskim Szpitalem Specjalistycznym im.</w:t>
      </w:r>
      <w:r w:rsidR="00C600F2" w:rsidRPr="007E7DFE">
        <w:rPr>
          <w:rFonts w:asciiTheme="minorHAnsi" w:eastAsia="Times New Roman" w:hAnsiTheme="minorHAnsi" w:cstheme="minorHAnsi"/>
          <w:color w:val="0D0D0D" w:themeColor="text1" w:themeTint="F2"/>
        </w:rPr>
        <w:t xml:space="preserve"> św.</w:t>
      </w:r>
      <w:r w:rsidRPr="007E7DFE">
        <w:rPr>
          <w:rFonts w:asciiTheme="minorHAnsi" w:eastAsia="Times New Roman" w:hAnsiTheme="minorHAnsi" w:cstheme="minorHAnsi"/>
          <w:color w:val="0D0D0D" w:themeColor="text1" w:themeTint="F2"/>
        </w:rPr>
        <w:t xml:space="preserve"> Jana Pawła II w zakresie realizacji rozwiązań technicznych i </w:t>
      </w:r>
      <w:r w:rsidRPr="007E7DFE">
        <w:rPr>
          <w:rFonts w:asciiTheme="minorHAnsi" w:eastAsia="Times New Roman" w:hAnsiTheme="minorHAnsi" w:cstheme="minorHAnsi"/>
          <w:color w:val="0D0D0D" w:themeColor="text1" w:themeTint="F2"/>
        </w:rPr>
        <w:lastRenderedPageBreak/>
        <w:t>organizacyjnych, dostawcom usług (np. pocztowych, teleinformatycznych).</w:t>
      </w:r>
      <w:r w:rsidRPr="007E7DFE">
        <w:rPr>
          <w:rFonts w:asciiTheme="minorHAnsi" w:eastAsia="Times New Roman" w:hAnsiTheme="minorHAnsi" w:cstheme="minorHAnsi"/>
          <w:color w:val="0D0D0D" w:themeColor="text1" w:themeTint="F2"/>
        </w:rPr>
        <w:br/>
        <w:t xml:space="preserve">7) Pani/Pana dane osobowe przechowywane będą przez okres wymagany przepisami prawa, </w:t>
      </w:r>
      <w:r w:rsidRPr="007E7DFE">
        <w:rPr>
          <w:rFonts w:asciiTheme="minorHAnsi" w:eastAsia="Times New Roman" w:hAnsiTheme="minorHAnsi" w:cstheme="minorHAnsi"/>
          <w:color w:val="0D0D0D" w:themeColor="text1" w:themeTint="F2"/>
        </w:rPr>
        <w:br/>
        <w:t xml:space="preserve">a następnie usuwane lub </w:t>
      </w:r>
      <w:proofErr w:type="spellStart"/>
      <w:r w:rsidRPr="007E7DFE">
        <w:rPr>
          <w:rFonts w:asciiTheme="minorHAnsi" w:eastAsia="Times New Roman" w:hAnsiTheme="minorHAnsi" w:cstheme="minorHAnsi"/>
          <w:color w:val="0D0D0D" w:themeColor="text1" w:themeTint="F2"/>
        </w:rPr>
        <w:t>anonimizowane</w:t>
      </w:r>
      <w:proofErr w:type="spellEnd"/>
      <w:r w:rsidRPr="007E7DFE">
        <w:rPr>
          <w:rFonts w:asciiTheme="minorHAnsi" w:eastAsia="Times New Roman" w:hAnsiTheme="minorHAnsi" w:cstheme="minorHAnsi"/>
          <w:color w:val="0D0D0D" w:themeColor="text1" w:themeTint="F2"/>
        </w:rPr>
        <w:t>.</w:t>
      </w:r>
      <w:r w:rsidRPr="007E7DFE">
        <w:rPr>
          <w:rFonts w:asciiTheme="minorHAnsi" w:eastAsia="Times New Roman" w:hAnsiTheme="minorHAnsi" w:cstheme="minorHAnsi"/>
          <w:color w:val="0D0D0D" w:themeColor="text1" w:themeTint="F2"/>
        </w:rPr>
        <w:br/>
        <w:t>8) Każdemu, kogo dane dotyczą przysługuje prawo: dostępu do swoich danych, sprostowania (poprawiania) swoich danych, ograniczenia przetwarzania danych, wniesienia sprzeciwu wobec przetwarzania danych oraz wniesienia skargi do Prezesa UODO (na adres Urzędu Ochrony Danych Osobowych, ul. Stawki 2, 00 - 193 Warszawa).</w:t>
      </w:r>
      <w:r w:rsidRPr="007E7DFE">
        <w:rPr>
          <w:rFonts w:asciiTheme="minorHAnsi" w:hAnsiTheme="minorHAnsi" w:cstheme="minorHAnsi"/>
          <w:color w:val="0D0D0D" w:themeColor="text1" w:themeTint="F2"/>
        </w:rPr>
        <w:br/>
        <w:t>9) Pani/Pana dane osobowe nie będą przekazywane do państwa trzeciego lub organizacji międzynarodowej.</w:t>
      </w:r>
      <w:r w:rsidRPr="007E7DFE">
        <w:rPr>
          <w:rFonts w:asciiTheme="minorHAnsi" w:hAnsiTheme="minorHAnsi" w:cstheme="minorHAnsi"/>
          <w:color w:val="0D0D0D" w:themeColor="text1" w:themeTint="F2"/>
        </w:rPr>
        <w:br/>
        <w:t>10) Pani/Pana dane osobowe nie będą wykorzystywane do podejmowania zautomatyzowanych</w:t>
      </w:r>
      <w:r w:rsidR="00A507B4" w:rsidRPr="007E7DFE">
        <w:rPr>
          <w:rFonts w:asciiTheme="minorHAnsi" w:hAnsiTheme="minorHAnsi" w:cstheme="minorHAnsi"/>
          <w:color w:val="0D0D0D" w:themeColor="text1" w:themeTint="F2"/>
        </w:rPr>
        <w:t xml:space="preserve"> </w:t>
      </w:r>
      <w:r w:rsidRPr="007E7DFE">
        <w:rPr>
          <w:rFonts w:asciiTheme="minorHAnsi" w:hAnsiTheme="minorHAnsi" w:cstheme="minorHAnsi"/>
          <w:color w:val="0D0D0D" w:themeColor="text1" w:themeTint="F2"/>
        </w:rPr>
        <w:t>decyzji, a także nie będą wykorzystywane w celu profilowania.</w:t>
      </w:r>
      <w:r w:rsidR="00A507B4" w:rsidRPr="007E7DFE">
        <w:rPr>
          <w:rFonts w:asciiTheme="minorHAnsi" w:hAnsiTheme="minorHAnsi" w:cstheme="minorHAnsi"/>
          <w:color w:val="0D0D0D" w:themeColor="text1" w:themeTint="F2"/>
        </w:rPr>
        <w:t xml:space="preserve"> </w:t>
      </w:r>
    </w:p>
    <w:sectPr w:rsidR="004156F0" w:rsidRPr="00C2376D" w:rsidSect="00A507B4">
      <w:pgSz w:w="11906" w:h="16838"/>
      <w:pgMar w:top="1418" w:right="1418"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B755E5" w14:textId="77777777" w:rsidR="001E2968" w:rsidRDefault="001E2968" w:rsidP="00845BFD">
      <w:r>
        <w:separator/>
      </w:r>
    </w:p>
  </w:endnote>
  <w:endnote w:type="continuationSeparator" w:id="0">
    <w:p w14:paraId="36EC9B9C" w14:textId="77777777" w:rsidR="001E2968" w:rsidRDefault="001E2968" w:rsidP="00845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D6E9E1" w14:textId="77777777" w:rsidR="001E2968" w:rsidRDefault="001E2968" w:rsidP="00845BFD">
      <w:r>
        <w:separator/>
      </w:r>
    </w:p>
  </w:footnote>
  <w:footnote w:type="continuationSeparator" w:id="0">
    <w:p w14:paraId="74D9D77C" w14:textId="77777777" w:rsidR="001E2968" w:rsidRDefault="001E2968" w:rsidP="00845B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5FB86A22"/>
    <w:name w:val="WW8Num4"/>
    <w:lvl w:ilvl="0">
      <w:start w:val="1"/>
      <w:numFmt w:val="decimal"/>
      <w:lvlText w:val="%1."/>
      <w:lvlJc w:val="left"/>
      <w:pPr>
        <w:tabs>
          <w:tab w:val="num" w:pos="720"/>
        </w:tabs>
        <w:ind w:left="720" w:hanging="360"/>
      </w:pPr>
      <w:rPr>
        <w:b w:val="0"/>
      </w:rPr>
    </w:lvl>
  </w:abstractNum>
  <w:abstractNum w:abstractNumId="1">
    <w:nsid w:val="00000006"/>
    <w:multiLevelType w:val="singleLevel"/>
    <w:tmpl w:val="00000006"/>
    <w:name w:val="WW8Num6"/>
    <w:lvl w:ilvl="0">
      <w:start w:val="1"/>
      <w:numFmt w:val="decimal"/>
      <w:lvlText w:val="%1."/>
      <w:lvlJc w:val="left"/>
      <w:pPr>
        <w:tabs>
          <w:tab w:val="num" w:pos="502"/>
        </w:tabs>
        <w:ind w:left="502" w:hanging="360"/>
      </w:pPr>
    </w:lvl>
  </w:abstractNum>
  <w:abstractNum w:abstractNumId="2">
    <w:nsid w:val="01CB036E"/>
    <w:multiLevelType w:val="hybridMultilevel"/>
    <w:tmpl w:val="7C3EDB7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4A5590E"/>
    <w:multiLevelType w:val="hybridMultilevel"/>
    <w:tmpl w:val="78DAB3CA"/>
    <w:name w:val="WW8Num322"/>
    <w:lvl w:ilvl="0" w:tplc="00000003">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06CD204A"/>
    <w:multiLevelType w:val="hybridMultilevel"/>
    <w:tmpl w:val="06EE29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4AE7FDD"/>
    <w:multiLevelType w:val="hybridMultilevel"/>
    <w:tmpl w:val="1F928AA6"/>
    <w:lvl w:ilvl="0" w:tplc="0FFC7494">
      <w:start w:val="1"/>
      <w:numFmt w:val="decimal"/>
      <w:lvlText w:val="%1."/>
      <w:lvlJc w:val="left"/>
      <w:pPr>
        <w:ind w:left="720" w:hanging="360"/>
      </w:pPr>
      <w:rPr>
        <w:b w:val="0"/>
        <w:bCs w:val="0"/>
      </w:rPr>
    </w:lvl>
    <w:lvl w:ilvl="1" w:tplc="04150011">
      <w:start w:val="1"/>
      <w:numFmt w:val="decimal"/>
      <w:lvlText w:val="%2)"/>
      <w:lvlJc w:val="left"/>
      <w:pPr>
        <w:ind w:left="1770" w:hanging="690"/>
      </w:pPr>
      <w:rPr>
        <w:rFonts w:hint="default"/>
        <w:b w:val="0"/>
        <w:b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A4C159E"/>
    <w:multiLevelType w:val="hybridMultilevel"/>
    <w:tmpl w:val="173A637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1B194611"/>
    <w:multiLevelType w:val="hybridMultilevel"/>
    <w:tmpl w:val="F07A1E6C"/>
    <w:lvl w:ilvl="0" w:tplc="2F181368">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8">
    <w:nsid w:val="1FBB0CA9"/>
    <w:multiLevelType w:val="singleLevel"/>
    <w:tmpl w:val="0415000F"/>
    <w:lvl w:ilvl="0">
      <w:start w:val="1"/>
      <w:numFmt w:val="decimal"/>
      <w:lvlText w:val="%1."/>
      <w:lvlJc w:val="left"/>
      <w:pPr>
        <w:tabs>
          <w:tab w:val="num" w:pos="502"/>
        </w:tabs>
        <w:ind w:left="502" w:hanging="360"/>
      </w:pPr>
    </w:lvl>
  </w:abstractNum>
  <w:abstractNum w:abstractNumId="9">
    <w:nsid w:val="3F944F2F"/>
    <w:multiLevelType w:val="hybridMultilevel"/>
    <w:tmpl w:val="46A24C80"/>
    <w:lvl w:ilvl="0" w:tplc="0FFC7494">
      <w:start w:val="1"/>
      <w:numFmt w:val="decimal"/>
      <w:lvlText w:val="%1."/>
      <w:lvlJc w:val="left"/>
      <w:pPr>
        <w:ind w:left="720" w:hanging="360"/>
      </w:pPr>
      <w:rPr>
        <w:b w:val="0"/>
        <w:bCs w:val="0"/>
      </w:rPr>
    </w:lvl>
    <w:lvl w:ilvl="1" w:tplc="04150011">
      <w:start w:val="1"/>
      <w:numFmt w:val="decimal"/>
      <w:lvlText w:val="%2)"/>
      <w:lvlJc w:val="left"/>
      <w:pPr>
        <w:ind w:left="1400" w:hanging="69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425E41D7"/>
    <w:multiLevelType w:val="hybridMultilevel"/>
    <w:tmpl w:val="F29CD562"/>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459E088F"/>
    <w:multiLevelType w:val="hybridMultilevel"/>
    <w:tmpl w:val="298AEEE0"/>
    <w:lvl w:ilvl="0" w:tplc="6C0C8FF4">
      <w:start w:val="1"/>
      <w:numFmt w:val="decimal"/>
      <w:lvlText w:val="%1."/>
      <w:lvlJc w:val="left"/>
      <w:pPr>
        <w:ind w:left="720" w:hanging="360"/>
      </w:pPr>
      <w:rPr>
        <w:rFonts w:ascii="Verdana" w:hAnsi="Verdana"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4F2879A3"/>
    <w:multiLevelType w:val="hybridMultilevel"/>
    <w:tmpl w:val="D448671C"/>
    <w:lvl w:ilvl="0" w:tplc="0FFC7494">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nsid w:val="56A65BD4"/>
    <w:multiLevelType w:val="hybridMultilevel"/>
    <w:tmpl w:val="5B622F20"/>
    <w:lvl w:ilvl="0" w:tplc="04150019">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59FD18B9"/>
    <w:multiLevelType w:val="hybridMultilevel"/>
    <w:tmpl w:val="476C5A4E"/>
    <w:name w:val="WW8Num5222"/>
    <w:lvl w:ilvl="0" w:tplc="00000002">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5B7E44F9"/>
    <w:multiLevelType w:val="hybridMultilevel"/>
    <w:tmpl w:val="EB50E24A"/>
    <w:lvl w:ilvl="0" w:tplc="E8A6D556">
      <w:start w:val="1"/>
      <w:numFmt w:val="decimal"/>
      <w:lvlText w:val="%1)"/>
      <w:lvlJc w:val="left"/>
      <w:pPr>
        <w:tabs>
          <w:tab w:val="num" w:pos="1080"/>
        </w:tabs>
        <w:ind w:left="1080" w:hanging="360"/>
      </w:pPr>
      <w:rPr>
        <w:rFonts w:hint="default"/>
      </w:rPr>
    </w:lvl>
    <w:lvl w:ilvl="1" w:tplc="04150019">
      <w:start w:val="1"/>
      <w:numFmt w:val="lowerLetter"/>
      <w:lvlText w:val="%2."/>
      <w:lvlJc w:val="left"/>
      <w:pPr>
        <w:tabs>
          <w:tab w:val="num" w:pos="1800"/>
        </w:tabs>
        <w:ind w:left="1800" w:hanging="360"/>
      </w:pPr>
    </w:lvl>
    <w:lvl w:ilvl="2" w:tplc="1C3479CE">
      <w:start w:val="10"/>
      <w:numFmt w:val="decimal"/>
      <w:lvlText w:val="%3"/>
      <w:lvlJc w:val="left"/>
      <w:pPr>
        <w:tabs>
          <w:tab w:val="num" w:pos="2700"/>
        </w:tabs>
        <w:ind w:left="2700" w:hanging="360"/>
      </w:pPr>
      <w:rPr>
        <w:rFonts w:hint="default"/>
      </w:rPr>
    </w:lvl>
    <w:lvl w:ilvl="3" w:tplc="C8562A12">
      <w:start w:val="1"/>
      <w:numFmt w:val="decimal"/>
      <w:lvlText w:val="%4."/>
      <w:lvlJc w:val="left"/>
      <w:pPr>
        <w:tabs>
          <w:tab w:val="num" w:pos="3240"/>
        </w:tabs>
        <w:ind w:left="3240" w:hanging="360"/>
      </w:pPr>
      <w:rPr>
        <w:rFonts w:hint="default"/>
      </w:rPr>
    </w:lvl>
    <w:lvl w:ilvl="4" w:tplc="04150019">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6">
    <w:nsid w:val="5D303E90"/>
    <w:multiLevelType w:val="hybridMultilevel"/>
    <w:tmpl w:val="D4B6FDDC"/>
    <w:lvl w:ilvl="0" w:tplc="0415000F">
      <w:start w:val="1"/>
      <w:numFmt w:val="decimal"/>
      <w:lvlText w:val="%1."/>
      <w:lvlJc w:val="left"/>
      <w:pPr>
        <w:ind w:left="1065" w:hanging="360"/>
      </w:p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7">
    <w:nsid w:val="5F9A6205"/>
    <w:multiLevelType w:val="hybridMultilevel"/>
    <w:tmpl w:val="38D24F10"/>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62952F26"/>
    <w:multiLevelType w:val="hybridMultilevel"/>
    <w:tmpl w:val="ED9C1208"/>
    <w:lvl w:ilvl="0" w:tplc="04150001">
      <w:start w:val="1"/>
      <w:numFmt w:val="bullet"/>
      <w:lvlText w:val=""/>
      <w:lvlJc w:val="left"/>
      <w:pPr>
        <w:ind w:left="795" w:hanging="360"/>
      </w:pPr>
      <w:rPr>
        <w:rFonts w:ascii="Symbol" w:hAnsi="Symbol" w:hint="default"/>
      </w:rPr>
    </w:lvl>
    <w:lvl w:ilvl="1" w:tplc="04150003" w:tentative="1">
      <w:start w:val="1"/>
      <w:numFmt w:val="bullet"/>
      <w:lvlText w:val="o"/>
      <w:lvlJc w:val="left"/>
      <w:pPr>
        <w:ind w:left="1515" w:hanging="360"/>
      </w:pPr>
      <w:rPr>
        <w:rFonts w:ascii="Courier New" w:hAnsi="Courier New" w:cs="Courier New" w:hint="default"/>
      </w:rPr>
    </w:lvl>
    <w:lvl w:ilvl="2" w:tplc="04150005" w:tentative="1">
      <w:start w:val="1"/>
      <w:numFmt w:val="bullet"/>
      <w:lvlText w:val=""/>
      <w:lvlJc w:val="left"/>
      <w:pPr>
        <w:ind w:left="2235" w:hanging="360"/>
      </w:pPr>
      <w:rPr>
        <w:rFonts w:ascii="Wingdings" w:hAnsi="Wingdings" w:hint="default"/>
      </w:rPr>
    </w:lvl>
    <w:lvl w:ilvl="3" w:tplc="04150001" w:tentative="1">
      <w:start w:val="1"/>
      <w:numFmt w:val="bullet"/>
      <w:lvlText w:val=""/>
      <w:lvlJc w:val="left"/>
      <w:pPr>
        <w:ind w:left="2955" w:hanging="360"/>
      </w:pPr>
      <w:rPr>
        <w:rFonts w:ascii="Symbol" w:hAnsi="Symbol" w:hint="default"/>
      </w:rPr>
    </w:lvl>
    <w:lvl w:ilvl="4" w:tplc="04150003" w:tentative="1">
      <w:start w:val="1"/>
      <w:numFmt w:val="bullet"/>
      <w:lvlText w:val="o"/>
      <w:lvlJc w:val="left"/>
      <w:pPr>
        <w:ind w:left="3675" w:hanging="360"/>
      </w:pPr>
      <w:rPr>
        <w:rFonts w:ascii="Courier New" w:hAnsi="Courier New" w:cs="Courier New" w:hint="default"/>
      </w:rPr>
    </w:lvl>
    <w:lvl w:ilvl="5" w:tplc="04150005" w:tentative="1">
      <w:start w:val="1"/>
      <w:numFmt w:val="bullet"/>
      <w:lvlText w:val=""/>
      <w:lvlJc w:val="left"/>
      <w:pPr>
        <w:ind w:left="4395" w:hanging="360"/>
      </w:pPr>
      <w:rPr>
        <w:rFonts w:ascii="Wingdings" w:hAnsi="Wingdings" w:hint="default"/>
      </w:rPr>
    </w:lvl>
    <w:lvl w:ilvl="6" w:tplc="04150001" w:tentative="1">
      <w:start w:val="1"/>
      <w:numFmt w:val="bullet"/>
      <w:lvlText w:val=""/>
      <w:lvlJc w:val="left"/>
      <w:pPr>
        <w:ind w:left="5115" w:hanging="360"/>
      </w:pPr>
      <w:rPr>
        <w:rFonts w:ascii="Symbol" w:hAnsi="Symbol" w:hint="default"/>
      </w:rPr>
    </w:lvl>
    <w:lvl w:ilvl="7" w:tplc="04150003" w:tentative="1">
      <w:start w:val="1"/>
      <w:numFmt w:val="bullet"/>
      <w:lvlText w:val="o"/>
      <w:lvlJc w:val="left"/>
      <w:pPr>
        <w:ind w:left="5835" w:hanging="360"/>
      </w:pPr>
      <w:rPr>
        <w:rFonts w:ascii="Courier New" w:hAnsi="Courier New" w:cs="Courier New" w:hint="default"/>
      </w:rPr>
    </w:lvl>
    <w:lvl w:ilvl="8" w:tplc="04150005" w:tentative="1">
      <w:start w:val="1"/>
      <w:numFmt w:val="bullet"/>
      <w:lvlText w:val=""/>
      <w:lvlJc w:val="left"/>
      <w:pPr>
        <w:ind w:left="6555" w:hanging="360"/>
      </w:pPr>
      <w:rPr>
        <w:rFonts w:ascii="Wingdings" w:hAnsi="Wingdings" w:hint="default"/>
      </w:rPr>
    </w:lvl>
  </w:abstractNum>
  <w:abstractNum w:abstractNumId="19">
    <w:nsid w:val="72947481"/>
    <w:multiLevelType w:val="hybridMultilevel"/>
    <w:tmpl w:val="8456481A"/>
    <w:lvl w:ilvl="0" w:tplc="0415000F">
      <w:start w:val="1"/>
      <w:numFmt w:val="decimal"/>
      <w:lvlText w:val="%1."/>
      <w:lvlJc w:val="left"/>
      <w:pPr>
        <w:tabs>
          <w:tab w:val="num" w:pos="644"/>
        </w:tabs>
        <w:ind w:left="644" w:hanging="360"/>
      </w:pPr>
      <w:rPr>
        <w:b w:val="0"/>
      </w:rPr>
    </w:lvl>
    <w:lvl w:ilvl="1" w:tplc="FFFFFFFF">
      <w:start w:val="1"/>
      <w:numFmt w:val="decimal"/>
      <w:lvlText w:val="%2."/>
      <w:lvlJc w:val="left"/>
      <w:pPr>
        <w:tabs>
          <w:tab w:val="num" w:pos="1364"/>
        </w:tabs>
        <w:ind w:left="1364" w:hanging="360"/>
      </w:pPr>
    </w:lvl>
    <w:lvl w:ilvl="2" w:tplc="FFFFFFFF">
      <w:start w:val="1"/>
      <w:numFmt w:val="decimal"/>
      <w:lvlText w:val="%3."/>
      <w:lvlJc w:val="left"/>
      <w:pPr>
        <w:tabs>
          <w:tab w:val="num" w:pos="2084"/>
        </w:tabs>
        <w:ind w:left="2084" w:hanging="360"/>
      </w:pPr>
    </w:lvl>
    <w:lvl w:ilvl="3" w:tplc="FFFFFFFF">
      <w:start w:val="1"/>
      <w:numFmt w:val="decimal"/>
      <w:lvlText w:val="%4."/>
      <w:lvlJc w:val="left"/>
      <w:pPr>
        <w:tabs>
          <w:tab w:val="num" w:pos="2804"/>
        </w:tabs>
        <w:ind w:left="2804" w:hanging="360"/>
      </w:pPr>
    </w:lvl>
    <w:lvl w:ilvl="4" w:tplc="FFFFFFFF">
      <w:start w:val="1"/>
      <w:numFmt w:val="decimal"/>
      <w:lvlText w:val="%5."/>
      <w:lvlJc w:val="left"/>
      <w:pPr>
        <w:tabs>
          <w:tab w:val="num" w:pos="3524"/>
        </w:tabs>
        <w:ind w:left="3524" w:hanging="360"/>
      </w:pPr>
    </w:lvl>
    <w:lvl w:ilvl="5" w:tplc="FFFFFFFF">
      <w:start w:val="1"/>
      <w:numFmt w:val="decimal"/>
      <w:lvlText w:val="%6."/>
      <w:lvlJc w:val="left"/>
      <w:pPr>
        <w:tabs>
          <w:tab w:val="num" w:pos="4244"/>
        </w:tabs>
        <w:ind w:left="4244" w:hanging="360"/>
      </w:pPr>
    </w:lvl>
    <w:lvl w:ilvl="6" w:tplc="FFFFFFFF">
      <w:start w:val="1"/>
      <w:numFmt w:val="decimal"/>
      <w:lvlText w:val="%7."/>
      <w:lvlJc w:val="left"/>
      <w:pPr>
        <w:tabs>
          <w:tab w:val="num" w:pos="4964"/>
        </w:tabs>
        <w:ind w:left="4964" w:hanging="360"/>
      </w:pPr>
    </w:lvl>
    <w:lvl w:ilvl="7" w:tplc="FFFFFFFF">
      <w:start w:val="1"/>
      <w:numFmt w:val="decimal"/>
      <w:lvlText w:val="%8."/>
      <w:lvlJc w:val="left"/>
      <w:pPr>
        <w:tabs>
          <w:tab w:val="num" w:pos="5684"/>
        </w:tabs>
        <w:ind w:left="5684" w:hanging="360"/>
      </w:pPr>
    </w:lvl>
    <w:lvl w:ilvl="8" w:tplc="FFFFFFFF">
      <w:start w:val="1"/>
      <w:numFmt w:val="decimal"/>
      <w:lvlText w:val="%9."/>
      <w:lvlJc w:val="left"/>
      <w:pPr>
        <w:tabs>
          <w:tab w:val="num" w:pos="6404"/>
        </w:tabs>
        <w:ind w:left="6404" w:hanging="360"/>
      </w:pPr>
    </w:lvl>
  </w:abstractNum>
  <w:abstractNum w:abstractNumId="20">
    <w:nsid w:val="730B36D8"/>
    <w:multiLevelType w:val="hybridMultilevel"/>
    <w:tmpl w:val="85A20B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77DB6DEC"/>
    <w:multiLevelType w:val="hybridMultilevel"/>
    <w:tmpl w:val="90940038"/>
    <w:name w:val="WW8Num522"/>
    <w:lvl w:ilvl="0" w:tplc="00000004">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15"/>
  </w:num>
  <w:num w:numId="2">
    <w:abstractNumId w:val="1"/>
  </w:num>
  <w:num w:numId="3">
    <w:abstractNumId w:val="21"/>
  </w:num>
  <w:num w:numId="4">
    <w:abstractNumId w:val="14"/>
  </w:num>
  <w:num w:numId="5">
    <w:abstractNumId w:val="3"/>
  </w:num>
  <w:num w:numId="6">
    <w:abstractNumId w:val="19"/>
  </w:num>
  <w:num w:numId="7">
    <w:abstractNumId w:val="11"/>
  </w:num>
  <w:num w:numId="8">
    <w:abstractNumId w:val="8"/>
    <w:lvlOverride w:ilvl="0">
      <w:startOverride w:val="1"/>
    </w:lvlOverride>
  </w:num>
  <w:num w:numId="9">
    <w:abstractNumId w:val="13"/>
    <w:lvlOverride w:ilvl="0">
      <w:startOverride w:val="1"/>
    </w:lvlOverride>
    <w:lvlOverride w:ilvl="1"/>
    <w:lvlOverride w:ilvl="2"/>
    <w:lvlOverride w:ilvl="3"/>
    <w:lvlOverride w:ilvl="4"/>
    <w:lvlOverride w:ilvl="5"/>
    <w:lvlOverride w:ilvl="6"/>
    <w:lvlOverride w:ilvl="7"/>
    <w:lvlOverride w:ilvl="8"/>
  </w:num>
  <w:num w:numId="10">
    <w:abstractNumId w:val="10"/>
  </w:num>
  <w:num w:numId="11">
    <w:abstractNumId w:val="13"/>
  </w:num>
  <w:num w:numId="12">
    <w:abstractNumId w:val="18"/>
  </w:num>
  <w:num w:numId="13">
    <w:abstractNumId w:val="0"/>
  </w:num>
  <w:num w:numId="14">
    <w:abstractNumId w:val="16"/>
  </w:num>
  <w:num w:numId="15">
    <w:abstractNumId w:val="12"/>
  </w:num>
  <w:num w:numId="16">
    <w:abstractNumId w:val="2"/>
  </w:num>
  <w:num w:numId="17">
    <w:abstractNumId w:val="4"/>
  </w:num>
  <w:num w:numId="18">
    <w:abstractNumId w:val="20"/>
  </w:num>
  <w:num w:numId="19">
    <w:abstractNumId w:val="17"/>
  </w:num>
  <w:num w:numId="20">
    <w:abstractNumId w:val="6"/>
  </w:num>
  <w:num w:numId="21">
    <w:abstractNumId w:val="7"/>
  </w:num>
  <w:num w:numId="22">
    <w:abstractNumId w:val="5"/>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6F0"/>
    <w:rsid w:val="000127F0"/>
    <w:rsid w:val="00026D55"/>
    <w:rsid w:val="00033B0A"/>
    <w:rsid w:val="0004618F"/>
    <w:rsid w:val="000C2159"/>
    <w:rsid w:val="000C27FA"/>
    <w:rsid w:val="000C6A58"/>
    <w:rsid w:val="000D625A"/>
    <w:rsid w:val="000E32FB"/>
    <w:rsid w:val="000F101E"/>
    <w:rsid w:val="000F4E3B"/>
    <w:rsid w:val="00162345"/>
    <w:rsid w:val="00166E63"/>
    <w:rsid w:val="001812DE"/>
    <w:rsid w:val="00195D86"/>
    <w:rsid w:val="001A3A65"/>
    <w:rsid w:val="001D2D36"/>
    <w:rsid w:val="001D5D97"/>
    <w:rsid w:val="001E0A83"/>
    <w:rsid w:val="001E165D"/>
    <w:rsid w:val="001E2968"/>
    <w:rsid w:val="0021701D"/>
    <w:rsid w:val="0021789F"/>
    <w:rsid w:val="00272875"/>
    <w:rsid w:val="00274196"/>
    <w:rsid w:val="002962D0"/>
    <w:rsid w:val="002D0C48"/>
    <w:rsid w:val="002E3043"/>
    <w:rsid w:val="00304438"/>
    <w:rsid w:val="00311699"/>
    <w:rsid w:val="00315134"/>
    <w:rsid w:val="00335970"/>
    <w:rsid w:val="003F421E"/>
    <w:rsid w:val="00401CBD"/>
    <w:rsid w:val="004156F0"/>
    <w:rsid w:val="00486A69"/>
    <w:rsid w:val="00493AC5"/>
    <w:rsid w:val="00494A5D"/>
    <w:rsid w:val="004B0B8A"/>
    <w:rsid w:val="005013FF"/>
    <w:rsid w:val="0050386B"/>
    <w:rsid w:val="00527E90"/>
    <w:rsid w:val="00532779"/>
    <w:rsid w:val="00532C37"/>
    <w:rsid w:val="00545DBA"/>
    <w:rsid w:val="00590C24"/>
    <w:rsid w:val="005B0B86"/>
    <w:rsid w:val="005B5DA3"/>
    <w:rsid w:val="005F1D90"/>
    <w:rsid w:val="005F719E"/>
    <w:rsid w:val="00621433"/>
    <w:rsid w:val="00621848"/>
    <w:rsid w:val="00634E06"/>
    <w:rsid w:val="00653080"/>
    <w:rsid w:val="006610C6"/>
    <w:rsid w:val="006822E7"/>
    <w:rsid w:val="00683DD4"/>
    <w:rsid w:val="006B2502"/>
    <w:rsid w:val="007148CA"/>
    <w:rsid w:val="00726C07"/>
    <w:rsid w:val="007757FA"/>
    <w:rsid w:val="007E7DFE"/>
    <w:rsid w:val="007F5E13"/>
    <w:rsid w:val="0083273A"/>
    <w:rsid w:val="00837888"/>
    <w:rsid w:val="00843384"/>
    <w:rsid w:val="00845BFD"/>
    <w:rsid w:val="00867D3A"/>
    <w:rsid w:val="00873ADF"/>
    <w:rsid w:val="0087616F"/>
    <w:rsid w:val="008C01EE"/>
    <w:rsid w:val="008D0354"/>
    <w:rsid w:val="008F70B9"/>
    <w:rsid w:val="009007D6"/>
    <w:rsid w:val="00901AD9"/>
    <w:rsid w:val="00913C74"/>
    <w:rsid w:val="009274C7"/>
    <w:rsid w:val="00933418"/>
    <w:rsid w:val="009515E4"/>
    <w:rsid w:val="009725B0"/>
    <w:rsid w:val="00974E3F"/>
    <w:rsid w:val="00975F51"/>
    <w:rsid w:val="0098361E"/>
    <w:rsid w:val="00991B09"/>
    <w:rsid w:val="009C3606"/>
    <w:rsid w:val="009E502C"/>
    <w:rsid w:val="00A05D78"/>
    <w:rsid w:val="00A30E4B"/>
    <w:rsid w:val="00A507B4"/>
    <w:rsid w:val="00A72FC9"/>
    <w:rsid w:val="00A86167"/>
    <w:rsid w:val="00AA0066"/>
    <w:rsid w:val="00AA1758"/>
    <w:rsid w:val="00AA1786"/>
    <w:rsid w:val="00AB2F98"/>
    <w:rsid w:val="00AE789D"/>
    <w:rsid w:val="00AF515E"/>
    <w:rsid w:val="00B34357"/>
    <w:rsid w:val="00B36A5F"/>
    <w:rsid w:val="00B64BCC"/>
    <w:rsid w:val="00BA0CB6"/>
    <w:rsid w:val="00BB3966"/>
    <w:rsid w:val="00BD4FF7"/>
    <w:rsid w:val="00BF3A1A"/>
    <w:rsid w:val="00C03211"/>
    <w:rsid w:val="00C04E80"/>
    <w:rsid w:val="00C2376D"/>
    <w:rsid w:val="00C315E9"/>
    <w:rsid w:val="00C600F2"/>
    <w:rsid w:val="00C632EA"/>
    <w:rsid w:val="00C70E6F"/>
    <w:rsid w:val="00C7308D"/>
    <w:rsid w:val="00C922F6"/>
    <w:rsid w:val="00C96F6A"/>
    <w:rsid w:val="00C9714B"/>
    <w:rsid w:val="00CA0E40"/>
    <w:rsid w:val="00CA7059"/>
    <w:rsid w:val="00CB0FAB"/>
    <w:rsid w:val="00CB5C1E"/>
    <w:rsid w:val="00CC2923"/>
    <w:rsid w:val="00D67D84"/>
    <w:rsid w:val="00D67EDD"/>
    <w:rsid w:val="00DA5146"/>
    <w:rsid w:val="00DC6AC5"/>
    <w:rsid w:val="00DD5B42"/>
    <w:rsid w:val="00E10E3A"/>
    <w:rsid w:val="00E17D98"/>
    <w:rsid w:val="00E465B5"/>
    <w:rsid w:val="00E70501"/>
    <w:rsid w:val="00E7152E"/>
    <w:rsid w:val="00E950B4"/>
    <w:rsid w:val="00ED43F0"/>
    <w:rsid w:val="00EF1407"/>
    <w:rsid w:val="00F00833"/>
    <w:rsid w:val="00F1346A"/>
    <w:rsid w:val="00F167CE"/>
    <w:rsid w:val="00F23D7E"/>
    <w:rsid w:val="00F41FEE"/>
    <w:rsid w:val="00F57624"/>
    <w:rsid w:val="00F73F0D"/>
    <w:rsid w:val="00F74E16"/>
    <w:rsid w:val="00F9479C"/>
    <w:rsid w:val="00FB47FD"/>
    <w:rsid w:val="00FB723A"/>
    <w:rsid w:val="00FD0ACA"/>
    <w:rsid w:val="00FE0F25"/>
    <w:rsid w:val="00FF7D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45D2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Standardowy1,Standardowy11"/>
    <w:qFormat/>
    <w:rsid w:val="004156F0"/>
    <w:pPr>
      <w:spacing w:after="0" w:line="240" w:lineRule="auto"/>
    </w:pPr>
    <w:rPr>
      <w:rFonts w:ascii="Garamond" w:eastAsia="Times New Roman" w:hAnsi="Garamond" w:cs="Times New Roman"/>
      <w:sz w:val="26"/>
      <w:szCs w:val="1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AA1758"/>
    <w:rPr>
      <w:rFonts w:ascii="Segoe UI" w:hAnsi="Segoe UI" w:cs="Segoe UI"/>
      <w:sz w:val="18"/>
      <w:szCs w:val="18"/>
    </w:rPr>
  </w:style>
  <w:style w:type="character" w:customStyle="1" w:styleId="TekstdymkaZnak">
    <w:name w:val="Tekst dymka Znak"/>
    <w:basedOn w:val="Domylnaczcionkaakapitu"/>
    <w:link w:val="Tekstdymka"/>
    <w:uiPriority w:val="99"/>
    <w:semiHidden/>
    <w:rsid w:val="00AA1758"/>
    <w:rPr>
      <w:rFonts w:ascii="Segoe UI" w:eastAsia="Times New Roman" w:hAnsi="Segoe UI" w:cs="Segoe UI"/>
      <w:sz w:val="18"/>
      <w:szCs w:val="18"/>
      <w:lang w:eastAsia="pl-PL"/>
    </w:rPr>
  </w:style>
  <w:style w:type="paragraph" w:styleId="Tekstpodstawowy">
    <w:name w:val="Body Text"/>
    <w:basedOn w:val="Normalny"/>
    <w:link w:val="TekstpodstawowyZnak"/>
    <w:rsid w:val="00C922F6"/>
    <w:rPr>
      <w:rFonts w:ascii="Tahoma" w:hAnsi="Tahoma" w:cs="Tahoma"/>
      <w:bCs/>
      <w:sz w:val="22"/>
    </w:rPr>
  </w:style>
  <w:style w:type="character" w:customStyle="1" w:styleId="TekstpodstawowyZnak">
    <w:name w:val="Tekst podstawowy Znak"/>
    <w:basedOn w:val="Domylnaczcionkaakapitu"/>
    <w:link w:val="Tekstpodstawowy"/>
    <w:rsid w:val="00C922F6"/>
    <w:rPr>
      <w:rFonts w:ascii="Tahoma" w:eastAsia="Times New Roman" w:hAnsi="Tahoma" w:cs="Tahoma"/>
      <w:bCs/>
      <w:szCs w:val="16"/>
      <w:lang w:eastAsia="pl-PL"/>
    </w:rPr>
  </w:style>
  <w:style w:type="paragraph" w:customStyle="1" w:styleId="ZnakZnak1ZnakZnak">
    <w:name w:val="Znak Znak1 Znak Znak"/>
    <w:basedOn w:val="Normalny"/>
    <w:rsid w:val="006610C6"/>
    <w:rPr>
      <w:rFonts w:ascii="Arial" w:hAnsi="Arial" w:cs="Arial"/>
      <w:sz w:val="24"/>
      <w:szCs w:val="24"/>
    </w:rPr>
  </w:style>
  <w:style w:type="character" w:styleId="Odwoaniedokomentarza">
    <w:name w:val="annotation reference"/>
    <w:basedOn w:val="Domylnaczcionkaakapitu"/>
    <w:uiPriority w:val="99"/>
    <w:semiHidden/>
    <w:unhideWhenUsed/>
    <w:rsid w:val="00E10E3A"/>
    <w:rPr>
      <w:sz w:val="16"/>
      <w:szCs w:val="16"/>
    </w:rPr>
  </w:style>
  <w:style w:type="paragraph" w:styleId="Tekstkomentarza">
    <w:name w:val="annotation text"/>
    <w:basedOn w:val="Normalny"/>
    <w:link w:val="TekstkomentarzaZnak"/>
    <w:uiPriority w:val="99"/>
    <w:semiHidden/>
    <w:unhideWhenUsed/>
    <w:rsid w:val="00E10E3A"/>
    <w:rPr>
      <w:sz w:val="20"/>
      <w:szCs w:val="20"/>
    </w:rPr>
  </w:style>
  <w:style w:type="character" w:customStyle="1" w:styleId="TekstkomentarzaZnak">
    <w:name w:val="Tekst komentarza Znak"/>
    <w:basedOn w:val="Domylnaczcionkaakapitu"/>
    <w:link w:val="Tekstkomentarza"/>
    <w:uiPriority w:val="99"/>
    <w:semiHidden/>
    <w:rsid w:val="00E10E3A"/>
    <w:rPr>
      <w:rFonts w:ascii="Garamond" w:eastAsia="Times New Roman" w:hAnsi="Garamond"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E10E3A"/>
    <w:rPr>
      <w:b/>
      <w:bCs/>
    </w:rPr>
  </w:style>
  <w:style w:type="character" w:customStyle="1" w:styleId="TematkomentarzaZnak">
    <w:name w:val="Temat komentarza Znak"/>
    <w:basedOn w:val="TekstkomentarzaZnak"/>
    <w:link w:val="Tematkomentarza"/>
    <w:uiPriority w:val="99"/>
    <w:semiHidden/>
    <w:rsid w:val="00E10E3A"/>
    <w:rPr>
      <w:rFonts w:ascii="Garamond" w:eastAsia="Times New Roman" w:hAnsi="Garamond" w:cs="Times New Roman"/>
      <w:b/>
      <w:bCs/>
      <w:sz w:val="20"/>
      <w:szCs w:val="20"/>
      <w:lang w:eastAsia="pl-PL"/>
    </w:rPr>
  </w:style>
  <w:style w:type="paragraph" w:styleId="Nagwek">
    <w:name w:val="header"/>
    <w:basedOn w:val="Normalny"/>
    <w:link w:val="NagwekZnak"/>
    <w:uiPriority w:val="99"/>
    <w:unhideWhenUsed/>
    <w:rsid w:val="00845BFD"/>
    <w:pPr>
      <w:tabs>
        <w:tab w:val="center" w:pos="4536"/>
        <w:tab w:val="right" w:pos="9072"/>
      </w:tabs>
    </w:pPr>
  </w:style>
  <w:style w:type="character" w:customStyle="1" w:styleId="NagwekZnak">
    <w:name w:val="Nagłówek Znak"/>
    <w:basedOn w:val="Domylnaczcionkaakapitu"/>
    <w:link w:val="Nagwek"/>
    <w:uiPriority w:val="99"/>
    <w:rsid w:val="00845BFD"/>
    <w:rPr>
      <w:rFonts w:ascii="Garamond" w:eastAsia="Times New Roman" w:hAnsi="Garamond" w:cs="Times New Roman"/>
      <w:sz w:val="26"/>
      <w:szCs w:val="16"/>
      <w:lang w:eastAsia="pl-PL"/>
    </w:rPr>
  </w:style>
  <w:style w:type="paragraph" w:styleId="Stopka">
    <w:name w:val="footer"/>
    <w:basedOn w:val="Normalny"/>
    <w:link w:val="StopkaZnak"/>
    <w:uiPriority w:val="99"/>
    <w:unhideWhenUsed/>
    <w:rsid w:val="00845BFD"/>
    <w:pPr>
      <w:tabs>
        <w:tab w:val="center" w:pos="4536"/>
        <w:tab w:val="right" w:pos="9072"/>
      </w:tabs>
    </w:pPr>
  </w:style>
  <w:style w:type="character" w:customStyle="1" w:styleId="StopkaZnak">
    <w:name w:val="Stopka Znak"/>
    <w:basedOn w:val="Domylnaczcionkaakapitu"/>
    <w:link w:val="Stopka"/>
    <w:uiPriority w:val="99"/>
    <w:rsid w:val="00845BFD"/>
    <w:rPr>
      <w:rFonts w:ascii="Garamond" w:eastAsia="Times New Roman" w:hAnsi="Garamond" w:cs="Times New Roman"/>
      <w:sz w:val="26"/>
      <w:szCs w:val="16"/>
      <w:lang w:eastAsia="pl-PL"/>
    </w:rPr>
  </w:style>
  <w:style w:type="paragraph" w:styleId="Akapitzlist">
    <w:name w:val="List Paragraph"/>
    <w:basedOn w:val="Normalny"/>
    <w:uiPriority w:val="99"/>
    <w:qFormat/>
    <w:rsid w:val="00653080"/>
    <w:pPr>
      <w:ind w:left="720"/>
      <w:contextualSpacing/>
    </w:pPr>
  </w:style>
  <w:style w:type="paragraph" w:customStyle="1" w:styleId="ZnakZnak3">
    <w:name w:val="Znak Znak3"/>
    <w:basedOn w:val="Normalny"/>
    <w:rsid w:val="004B0B8A"/>
    <w:rPr>
      <w:rFonts w:ascii="Arial" w:hAnsi="Arial" w:cs="Arial"/>
      <w:sz w:val="24"/>
      <w:szCs w:val="24"/>
    </w:rPr>
  </w:style>
  <w:style w:type="paragraph" w:customStyle="1" w:styleId="ZnakZnak30">
    <w:name w:val="Znak Znak3"/>
    <w:basedOn w:val="Normalny"/>
    <w:rsid w:val="00974E3F"/>
    <w:rPr>
      <w:rFonts w:ascii="Arial" w:hAnsi="Arial" w:cs="Arial"/>
      <w:sz w:val="24"/>
      <w:szCs w:val="24"/>
    </w:rPr>
  </w:style>
  <w:style w:type="character" w:styleId="Hipercze">
    <w:name w:val="Hyperlink"/>
    <w:basedOn w:val="Domylnaczcionkaakapitu"/>
    <w:uiPriority w:val="99"/>
    <w:unhideWhenUsed/>
    <w:rsid w:val="001D5D97"/>
    <w:rPr>
      <w:color w:val="0563C1" w:themeColor="hyperlink"/>
      <w:u w:val="single"/>
    </w:rPr>
  </w:style>
  <w:style w:type="paragraph" w:customStyle="1" w:styleId="Default">
    <w:name w:val="Default"/>
    <w:rsid w:val="001D5D97"/>
    <w:pPr>
      <w:autoSpaceDE w:val="0"/>
      <w:autoSpaceDN w:val="0"/>
      <w:adjustRightInd w:val="0"/>
      <w:spacing w:after="0" w:line="240" w:lineRule="auto"/>
    </w:pPr>
    <w:rPr>
      <w:rFonts w:ascii="Calibri" w:eastAsia="Calibri" w:hAnsi="Calibri" w:cs="Calibri"/>
      <w:color w:val="000000"/>
      <w:sz w:val="24"/>
      <w:szCs w:val="24"/>
      <w:lang w:eastAsia="pl-PL"/>
    </w:rPr>
  </w:style>
  <w:style w:type="paragraph" w:customStyle="1" w:styleId="ZnakZnak31">
    <w:name w:val="Znak Znak3"/>
    <w:basedOn w:val="Normalny"/>
    <w:rsid w:val="00E70501"/>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Standardowy1,Standardowy11"/>
    <w:qFormat/>
    <w:rsid w:val="004156F0"/>
    <w:pPr>
      <w:spacing w:after="0" w:line="240" w:lineRule="auto"/>
    </w:pPr>
    <w:rPr>
      <w:rFonts w:ascii="Garamond" w:eastAsia="Times New Roman" w:hAnsi="Garamond" w:cs="Times New Roman"/>
      <w:sz w:val="26"/>
      <w:szCs w:val="1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AA1758"/>
    <w:rPr>
      <w:rFonts w:ascii="Segoe UI" w:hAnsi="Segoe UI" w:cs="Segoe UI"/>
      <w:sz w:val="18"/>
      <w:szCs w:val="18"/>
    </w:rPr>
  </w:style>
  <w:style w:type="character" w:customStyle="1" w:styleId="TekstdymkaZnak">
    <w:name w:val="Tekst dymka Znak"/>
    <w:basedOn w:val="Domylnaczcionkaakapitu"/>
    <w:link w:val="Tekstdymka"/>
    <w:uiPriority w:val="99"/>
    <w:semiHidden/>
    <w:rsid w:val="00AA1758"/>
    <w:rPr>
      <w:rFonts w:ascii="Segoe UI" w:eastAsia="Times New Roman" w:hAnsi="Segoe UI" w:cs="Segoe UI"/>
      <w:sz w:val="18"/>
      <w:szCs w:val="18"/>
      <w:lang w:eastAsia="pl-PL"/>
    </w:rPr>
  </w:style>
  <w:style w:type="paragraph" w:styleId="Tekstpodstawowy">
    <w:name w:val="Body Text"/>
    <w:basedOn w:val="Normalny"/>
    <w:link w:val="TekstpodstawowyZnak"/>
    <w:rsid w:val="00C922F6"/>
    <w:rPr>
      <w:rFonts w:ascii="Tahoma" w:hAnsi="Tahoma" w:cs="Tahoma"/>
      <w:bCs/>
      <w:sz w:val="22"/>
    </w:rPr>
  </w:style>
  <w:style w:type="character" w:customStyle="1" w:styleId="TekstpodstawowyZnak">
    <w:name w:val="Tekst podstawowy Znak"/>
    <w:basedOn w:val="Domylnaczcionkaakapitu"/>
    <w:link w:val="Tekstpodstawowy"/>
    <w:rsid w:val="00C922F6"/>
    <w:rPr>
      <w:rFonts w:ascii="Tahoma" w:eastAsia="Times New Roman" w:hAnsi="Tahoma" w:cs="Tahoma"/>
      <w:bCs/>
      <w:szCs w:val="16"/>
      <w:lang w:eastAsia="pl-PL"/>
    </w:rPr>
  </w:style>
  <w:style w:type="paragraph" w:customStyle="1" w:styleId="ZnakZnak1ZnakZnak">
    <w:name w:val="Znak Znak1 Znak Znak"/>
    <w:basedOn w:val="Normalny"/>
    <w:rsid w:val="006610C6"/>
    <w:rPr>
      <w:rFonts w:ascii="Arial" w:hAnsi="Arial" w:cs="Arial"/>
      <w:sz w:val="24"/>
      <w:szCs w:val="24"/>
    </w:rPr>
  </w:style>
  <w:style w:type="character" w:styleId="Odwoaniedokomentarza">
    <w:name w:val="annotation reference"/>
    <w:basedOn w:val="Domylnaczcionkaakapitu"/>
    <w:uiPriority w:val="99"/>
    <w:semiHidden/>
    <w:unhideWhenUsed/>
    <w:rsid w:val="00E10E3A"/>
    <w:rPr>
      <w:sz w:val="16"/>
      <w:szCs w:val="16"/>
    </w:rPr>
  </w:style>
  <w:style w:type="paragraph" w:styleId="Tekstkomentarza">
    <w:name w:val="annotation text"/>
    <w:basedOn w:val="Normalny"/>
    <w:link w:val="TekstkomentarzaZnak"/>
    <w:uiPriority w:val="99"/>
    <w:semiHidden/>
    <w:unhideWhenUsed/>
    <w:rsid w:val="00E10E3A"/>
    <w:rPr>
      <w:sz w:val="20"/>
      <w:szCs w:val="20"/>
    </w:rPr>
  </w:style>
  <w:style w:type="character" w:customStyle="1" w:styleId="TekstkomentarzaZnak">
    <w:name w:val="Tekst komentarza Znak"/>
    <w:basedOn w:val="Domylnaczcionkaakapitu"/>
    <w:link w:val="Tekstkomentarza"/>
    <w:uiPriority w:val="99"/>
    <w:semiHidden/>
    <w:rsid w:val="00E10E3A"/>
    <w:rPr>
      <w:rFonts w:ascii="Garamond" w:eastAsia="Times New Roman" w:hAnsi="Garamond"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E10E3A"/>
    <w:rPr>
      <w:b/>
      <w:bCs/>
    </w:rPr>
  </w:style>
  <w:style w:type="character" w:customStyle="1" w:styleId="TematkomentarzaZnak">
    <w:name w:val="Temat komentarza Znak"/>
    <w:basedOn w:val="TekstkomentarzaZnak"/>
    <w:link w:val="Tematkomentarza"/>
    <w:uiPriority w:val="99"/>
    <w:semiHidden/>
    <w:rsid w:val="00E10E3A"/>
    <w:rPr>
      <w:rFonts w:ascii="Garamond" w:eastAsia="Times New Roman" w:hAnsi="Garamond" w:cs="Times New Roman"/>
      <w:b/>
      <w:bCs/>
      <w:sz w:val="20"/>
      <w:szCs w:val="20"/>
      <w:lang w:eastAsia="pl-PL"/>
    </w:rPr>
  </w:style>
  <w:style w:type="paragraph" w:styleId="Nagwek">
    <w:name w:val="header"/>
    <w:basedOn w:val="Normalny"/>
    <w:link w:val="NagwekZnak"/>
    <w:uiPriority w:val="99"/>
    <w:unhideWhenUsed/>
    <w:rsid w:val="00845BFD"/>
    <w:pPr>
      <w:tabs>
        <w:tab w:val="center" w:pos="4536"/>
        <w:tab w:val="right" w:pos="9072"/>
      </w:tabs>
    </w:pPr>
  </w:style>
  <w:style w:type="character" w:customStyle="1" w:styleId="NagwekZnak">
    <w:name w:val="Nagłówek Znak"/>
    <w:basedOn w:val="Domylnaczcionkaakapitu"/>
    <w:link w:val="Nagwek"/>
    <w:uiPriority w:val="99"/>
    <w:rsid w:val="00845BFD"/>
    <w:rPr>
      <w:rFonts w:ascii="Garamond" w:eastAsia="Times New Roman" w:hAnsi="Garamond" w:cs="Times New Roman"/>
      <w:sz w:val="26"/>
      <w:szCs w:val="16"/>
      <w:lang w:eastAsia="pl-PL"/>
    </w:rPr>
  </w:style>
  <w:style w:type="paragraph" w:styleId="Stopka">
    <w:name w:val="footer"/>
    <w:basedOn w:val="Normalny"/>
    <w:link w:val="StopkaZnak"/>
    <w:uiPriority w:val="99"/>
    <w:unhideWhenUsed/>
    <w:rsid w:val="00845BFD"/>
    <w:pPr>
      <w:tabs>
        <w:tab w:val="center" w:pos="4536"/>
        <w:tab w:val="right" w:pos="9072"/>
      </w:tabs>
    </w:pPr>
  </w:style>
  <w:style w:type="character" w:customStyle="1" w:styleId="StopkaZnak">
    <w:name w:val="Stopka Znak"/>
    <w:basedOn w:val="Domylnaczcionkaakapitu"/>
    <w:link w:val="Stopka"/>
    <w:uiPriority w:val="99"/>
    <w:rsid w:val="00845BFD"/>
    <w:rPr>
      <w:rFonts w:ascii="Garamond" w:eastAsia="Times New Roman" w:hAnsi="Garamond" w:cs="Times New Roman"/>
      <w:sz w:val="26"/>
      <w:szCs w:val="16"/>
      <w:lang w:eastAsia="pl-PL"/>
    </w:rPr>
  </w:style>
  <w:style w:type="paragraph" w:styleId="Akapitzlist">
    <w:name w:val="List Paragraph"/>
    <w:basedOn w:val="Normalny"/>
    <w:uiPriority w:val="99"/>
    <w:qFormat/>
    <w:rsid w:val="00653080"/>
    <w:pPr>
      <w:ind w:left="720"/>
      <w:contextualSpacing/>
    </w:pPr>
  </w:style>
  <w:style w:type="paragraph" w:customStyle="1" w:styleId="ZnakZnak3">
    <w:name w:val="Znak Znak3"/>
    <w:basedOn w:val="Normalny"/>
    <w:rsid w:val="004B0B8A"/>
    <w:rPr>
      <w:rFonts w:ascii="Arial" w:hAnsi="Arial" w:cs="Arial"/>
      <w:sz w:val="24"/>
      <w:szCs w:val="24"/>
    </w:rPr>
  </w:style>
  <w:style w:type="paragraph" w:customStyle="1" w:styleId="ZnakZnak30">
    <w:name w:val="Znak Znak3"/>
    <w:basedOn w:val="Normalny"/>
    <w:rsid w:val="00974E3F"/>
    <w:rPr>
      <w:rFonts w:ascii="Arial" w:hAnsi="Arial" w:cs="Arial"/>
      <w:sz w:val="24"/>
      <w:szCs w:val="24"/>
    </w:rPr>
  </w:style>
  <w:style w:type="character" w:styleId="Hipercze">
    <w:name w:val="Hyperlink"/>
    <w:basedOn w:val="Domylnaczcionkaakapitu"/>
    <w:uiPriority w:val="99"/>
    <w:unhideWhenUsed/>
    <w:rsid w:val="001D5D97"/>
    <w:rPr>
      <w:color w:val="0563C1" w:themeColor="hyperlink"/>
      <w:u w:val="single"/>
    </w:rPr>
  </w:style>
  <w:style w:type="paragraph" w:customStyle="1" w:styleId="Default">
    <w:name w:val="Default"/>
    <w:rsid w:val="001D5D97"/>
    <w:pPr>
      <w:autoSpaceDE w:val="0"/>
      <w:autoSpaceDN w:val="0"/>
      <w:adjustRightInd w:val="0"/>
      <w:spacing w:after="0" w:line="240" w:lineRule="auto"/>
    </w:pPr>
    <w:rPr>
      <w:rFonts w:ascii="Calibri" w:eastAsia="Calibri" w:hAnsi="Calibri" w:cs="Calibri"/>
      <w:color w:val="000000"/>
      <w:sz w:val="24"/>
      <w:szCs w:val="24"/>
      <w:lang w:eastAsia="pl-PL"/>
    </w:rPr>
  </w:style>
  <w:style w:type="paragraph" w:customStyle="1" w:styleId="ZnakZnak31">
    <w:name w:val="Znak Znak3"/>
    <w:basedOn w:val="Normalny"/>
    <w:rsid w:val="00E70501"/>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4816546">
      <w:bodyDiv w:val="1"/>
      <w:marLeft w:val="0"/>
      <w:marRight w:val="0"/>
      <w:marTop w:val="0"/>
      <w:marBottom w:val="0"/>
      <w:divBdr>
        <w:top w:val="none" w:sz="0" w:space="0" w:color="auto"/>
        <w:left w:val="none" w:sz="0" w:space="0" w:color="auto"/>
        <w:bottom w:val="none" w:sz="0" w:space="0" w:color="auto"/>
        <w:right w:val="none" w:sz="0" w:space="0" w:color="auto"/>
      </w:divBdr>
    </w:div>
    <w:div w:id="1506899962">
      <w:bodyDiv w:val="1"/>
      <w:marLeft w:val="0"/>
      <w:marRight w:val="0"/>
      <w:marTop w:val="0"/>
      <w:marBottom w:val="0"/>
      <w:divBdr>
        <w:top w:val="none" w:sz="0" w:space="0" w:color="auto"/>
        <w:left w:val="none" w:sz="0" w:space="0" w:color="auto"/>
        <w:bottom w:val="none" w:sz="0" w:space="0" w:color="auto"/>
        <w:right w:val="none" w:sz="0" w:space="0" w:color="auto"/>
      </w:divBdr>
      <w:divsChild>
        <w:div w:id="349915957">
          <w:marLeft w:val="0"/>
          <w:marRight w:val="0"/>
          <w:marTop w:val="0"/>
          <w:marBottom w:val="0"/>
          <w:divBdr>
            <w:top w:val="none" w:sz="0" w:space="0" w:color="auto"/>
            <w:left w:val="none" w:sz="0" w:space="0" w:color="auto"/>
            <w:bottom w:val="none" w:sz="0" w:space="0" w:color="auto"/>
            <w:right w:val="none" w:sz="0" w:space="0" w:color="auto"/>
          </w:divBdr>
          <w:divsChild>
            <w:div w:id="1754012097">
              <w:marLeft w:val="0"/>
              <w:marRight w:val="0"/>
              <w:marTop w:val="0"/>
              <w:marBottom w:val="0"/>
              <w:divBdr>
                <w:top w:val="none" w:sz="0" w:space="0" w:color="auto"/>
                <w:left w:val="none" w:sz="0" w:space="0" w:color="auto"/>
                <w:bottom w:val="none" w:sz="0" w:space="0" w:color="auto"/>
                <w:right w:val="none" w:sz="0" w:space="0" w:color="auto"/>
              </w:divBdr>
              <w:divsChild>
                <w:div w:id="794522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iod@szpitaljp2.krakow.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80EFF4-E13E-4577-BAD5-07F479CBC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10</Pages>
  <Words>2548</Words>
  <Characters>15294</Characters>
  <Application>Microsoft Office Word</Application>
  <DocSecurity>0</DocSecurity>
  <Lines>127</Lines>
  <Paragraphs>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Wojciech Sypek</dc:creator>
  <cp:lastModifiedBy>Edyta Skrzyszewska</cp:lastModifiedBy>
  <cp:revision>36</cp:revision>
  <cp:lastPrinted>2024-09-30T06:59:00Z</cp:lastPrinted>
  <dcterms:created xsi:type="dcterms:W3CDTF">2021-05-28T08:59:00Z</dcterms:created>
  <dcterms:modified xsi:type="dcterms:W3CDTF">2024-10-03T07:57:00Z</dcterms:modified>
</cp:coreProperties>
</file>